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C-5848/2010 vom 25. Januar 2011</w:t>
      </w:r>
    </w:p>
    <w:p>
      <w:r>
        <w:t>Bundesverwaltungsgericht, 2011-01-25, FR</w:t>
      </w:r>
    </w:p>
    <w:p>
      <w:r>
        <w:rPr>
          <w:b/>
        </w:rPr>
        <w:t xml:space="preserve">Quelle: </w:t>
      </w:r>
      <w:r>
        <w:t>https://mcp.opencaselaw.ch/entscheid/bvger_C-5848_2010</w:t>
      </w:r>
    </w:p>
    <w:p>
      <w:r>
        <w:t>FR: TAF C-5848/2010 du 25 janvier 2011</w:t>
      </w:r>
    </w:p>
    <w:p>
      <w:r>
        <w:t>IT: TAF C-5848/2010 del 25 gennaio 2011</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et de remboursement de cotisations.</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5.2</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79, p.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arrêt du Tribunal fédéral H 107/03 consid. 2.3 du 3 février 2004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Tribunal fédéral H 94/84 du 24 juillet 1985 et H 195/01 du 17 juillet 2002), pour autant qu'ils aient versé la cotisation minimale (cf. art. 28 et 50 RAVS). Selon l'Appendice I aux Directives concernant les rentes (DR) de l'as­surance-vieillesse, survivants et invalidité fédérale, pour les années 1965 et 1966 des revenus inscrits au compte individuel d'une assurée (CI) de respectivement Fr. 5'275.- et de Fr. 900.- dans la branche économique 50 de l'hôtellerie et restauration permettent la prise en compte de respectivement sept mois et deux mois de cotisations sous réserve de preuves contraires. Il s'ensuit de la période déterminée de neuf mois et par ailleurs non contestée par la recourante qu'elle ne peut prétendre, sur la base de l'art. 29 al. 1 LAVS et les dispositions de droit communautaire (supra consid. 2) ne prévoyant pas de dérogation à l'art. 29 al. 1 LAVS, ni à une rente ni au remboursement de ses cotisations, ni encore au transfert de ses cotisations non formatrices de rente à un organisme social d'un Etat tiers communautaire, comme en disposait certaines conventions bilatérales de sécurité sociale applicables jusqu'au 31 mai 2002 entre la Suisse et des Etats aujourd'hui membre de l'UE (cf. Message relatif à l'approbation des Accords sectoriels entre la Suisse et la CE in Feuille fédérale 1999, p. 5645; Bettina Kahil-Wolff, L'Accord sur la libre circulation des personnes Suisse-CE et le droit des assurances sociales in Semaine judiciaire 2001 II 81 ss, p. 127).</w:t>
      </w:r>
    </w:p>
    <w:p>
      <w:r>
        <w:rPr>
          <w:b/>
        </w:rPr>
        <w:t>E. 6.1</w:t>
      </w:r>
    </w:p>
    <w:p>
      <w:r>
        <w:t>L'ALCP et les règlements qui lui sont liés sont entrés en vigueur le 1er juin 2002 et s'appliquent à toutes les rentes dont le droit prend naissance au 1er juin 2002 et ultérieurement, se substituant à toute convention de sécurité sociale liant deux ou plusieurs Etats. Selon l'art. 20 ALCP, sauf disposition contraire découlant de l'annexe II, les accords de sécurité sociale bilatéraux entre la Suisse et les Etats membres de la Communauté européenne sont suspendus dans la mesure où la même matière est régie par l'ALCP. Il se trouve néanmoins qu'en certains points de droit quelques conventions de sécurité sociale aujourd'hui suspendues peuvent être plus favorables en un cas concret aux assurés que le droit communautaire et qu'en ces cas, vu l'art. 20 ALCP, elles continuent à s'appliquer à condition que l'assuré ait exercé son droit à la libre circulation avant l'entrée en vigueur pour la Suisse de l'ALCP et du règlement n° 1408/71 auquel renvoie l'accord (ATF 133 V 329 consid. 8.6.4).</w:t>
      </w:r>
    </w:p>
    <w:p>
      <w:r>
        <w:rPr>
          <w:b/>
        </w:rPr>
        <w:t>E. 6.2</w:t>
      </w:r>
    </w:p>
    <w:p>
      <w:r>
        <w:t>En l'espèce, l'art. 30 al. 1 de la Convention de sécurité sociale entre la Suisse et l'Espagne du 12 octobre 1969 (RS 0.831.109.332.202) énonce qu'il n'est pas porté atteinte aux droits acquis antérieurement à son entrée en vigueur. Or, en application de cette disposition, jusqu'au 31 mai 2002, les cotisations versées sous l'empire de la Convention de sécurité sociale précédente entre la Suisse et l'Espagne du 21 septembre 1959 (RS 0.831.109.332.1), laquelle prévoyait à son art. 7 al. 3 le remboursement de cotisations non formatrices de rente, ont été remboursées au titre d'un droit acquis au sens de l'art. 30 de la Convention de 1969 (cf. l'arrêt du Tribunal fédéral H 377/01 du 25 octobre 2002 consid. 3; cf. aussi ATF 133 V 329 et arrêt du Tribunal administratif fédéral C-4782/2009 du 2 mars 2010 consid. 4.2). Il s'ensuit que l'intéressée, vu sa période de cotisations en 1965-1966 sous l'empire de la Convention de sécurité sociale de 1959 peut, comme l'a admis à juste titre la CSC dans sa réponse au recours du 13 octobre 2010, bénéficier du remboursement de ses cotisations qu'elle a par ailleurs elle-même demandé (cf. arrêt du Tribunal fédéral I 624/03 du 18 mai 2004 consid. 4.2).</w:t>
      </w:r>
    </w:p>
    <w:p>
      <w:r>
        <w:rPr>
          <w:b/>
        </w:rPr>
        <w:t>E. 7</w:t>
      </w:r>
    </w:p>
    <w:p>
      <w:r>
        <w:t>Vu ce qui précède, le recours est admis et le dossier est retourné à l'intimée comme elle l'a requis afin qu'elle calcule le montant à restituer et rende une décision de remboursement.</w:t>
      </w:r>
    </w:p>
    <w:p>
      <w:r>
        <w:rPr>
          <w:b/>
        </w:rPr>
        <w:t>E. 8.1</w:t>
      </w:r>
    </w:p>
    <w:p>
      <w:r>
        <w:t>Conformément à l'art. 85bis al. 2 LAVS il n'est pas perçu de frais de procédure.</w:t>
      </w:r>
    </w:p>
    <w:p>
      <w:r>
        <w:rPr>
          <w:b/>
        </w:rPr>
        <w:t>E. 8.2</w:t>
      </w:r>
    </w:p>
    <w:p>
      <w:r>
        <w:t>La recourante - ayant eu gain de cause, mais n'ayant pas été repré­sentée et n'ayant pas démontré avoir eu à supporter des frais indispensables et relativement élevés pour défendre ses droits devant le Tribunal de céans - ne saurait se voir allouer une indemnité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