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C-5847/2014 vom 16. September 2016</w:t>
      </w:r>
    </w:p>
    <w:p>
      <w:r>
        <w:t>Bundesverwaltungsgericht, 2016-09-16, DE</w:t>
      </w:r>
    </w:p>
    <w:p>
      <w:r>
        <w:rPr>
          <w:b/>
        </w:rPr>
        <w:t xml:space="preserve">Quelle: </w:t>
      </w:r>
      <w:r>
        <w:t>https://mcp.opencaselaw.ch/entscheid/bvger_C-5847_2014</w:t>
      </w:r>
    </w:p>
    <w:p>
      <w:r>
        <w:t>FR: TAF C-5847/2014 du 16 septembre 2016</w:t>
      </w:r>
    </w:p>
    <w:p>
      <w:r>
        <w:t>IT: TAF C-5847/2014 del 16 settembre 2016</w:t>
      </w:r>
    </w:p>
    <w:p>
      <w:pPr>
        <w:pStyle w:val="Heading2"/>
      </w:pPr>
      <w:r>
        <w:t>Regeste</w:t>
      </w:r>
    </w:p>
    <w:p>
      <w:r>
        <w:t>Spezialitätenliste in der Krankenversicherung</w:t>
      </w:r>
    </w:p>
    <w:p>
      <w:pPr>
        <w:pStyle w:val="Heading2"/>
      </w:pPr>
      <w:r>
        <w:t>Erwägungen</w:t>
      </w:r>
    </w:p>
    <w:p>
      <w:r>
        <w:rPr>
          <w:b/>
        </w:rPr>
        <w:t>E. 1.1</w:t>
      </w:r>
    </w:p>
    <w:p>
      <w:r>
        <w:t>Anfechtungsobjekt ist vorliegend die Verfügung der Vorinstanz vom 19. September 2014, mit welcher im Rahmen der Überprüfung der Aufnahmebedingungen alle drei Jahre im Jahr 2014 eine Preissenkung des FAP für das Arzneimittel T._______ um 13.04% per 1. November 2014 in Aussicht gestellt wurde.</w:t>
      </w:r>
    </w:p>
    <w:p>
      <w:r>
        <w:rPr>
          <w:b/>
        </w:rPr>
        <w:t>E. 1.2</w:t>
      </w:r>
    </w:p>
    <w:p>
      <w:r>
        <w:t>Das Bundesverwaltungsgericht ist für die Beurteilung von Verfügungen des BAG zuständig (vgl. Art. 31 VGG i.V.m. Art. 33 Bst. d VGG sowie Art. 5 VwVG).</w:t>
      </w:r>
    </w:p>
    <w:p>
      <w:r>
        <w:rPr>
          <w:b/>
        </w:rPr>
        <w:t>E. 1.3</w:t>
      </w:r>
    </w:p>
    <w:p>
      <w:r>
        <w:t>Nach Art. 37 VGG richtet sich das Verfahren vor dem Bundesverwaltungsgericht nach dem VwVG, soweit das VGG nichts anderes bestimmt. Die Bestimmungen des ATSG (SR 830.1) sind vorliegend nicht anwendbar (vgl. Art. 1 Abs. 1 und 2 Bst. b KVG [SR 832.10]).</w:t>
      </w:r>
    </w:p>
    <w:p>
      <w:r>
        <w:rPr>
          <w:b/>
        </w:rPr>
        <w:t>E. 1.4</w:t>
      </w:r>
    </w:p>
    <w:p>
      <w:r>
        <w:t>Die Beschwerdeführerin ist im Sinne von Art. 48 Abs. 1 VwVG zur Beschwerdeführung legitimiert und hat am vorinstanzlichen Verfahren teilgenommen. Nachdem der Verfahrenskostenvorschuss rechtzeitig geleistet wurde, ist auf die frist- und formgerecht eingereichte Beschwerde einzutreten (vgl. Art. 50 Abs. 1, Art. 52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Das Bundesverwaltungsgericht hat in Beschwerdeverfahren betreffend die Spezialitätenliste in Ermessensfragen einen Entscheidungsspielraum des BAG zu respektieren. Es hat dessen Entscheid (nur) zu überprüfen und sich nicht an dessen Stelle zu setzen (vgl. für viele: Urteil des BVGer C 6591/2012 vom 7. Oktober 2015 E. 3.2 m.w.H.).</w:t>
      </w:r>
    </w:p>
    <w:p>
      <w:r>
        <w:rPr>
          <w:b/>
        </w:rPr>
        <w:t>E. 2.3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Verfügung (hier 19. September 2014) geltenden materiellen Bestimmungen. Dazu gehören neben dem KVG in der aktuellen Fassung namentlich die KVV und die Verordnung des EDI über Leistungen in der obligatorischen Krankenpflegeversicherung (KLV, SR 832.112.31) in den vom 1. Juni 2013 bis 31. Mai 2015 geltenden Fassungen. Soweit nicht anders indiziert, wird im Rahmen dieses Urteils in zeitlicher Hinsicht auf die genannten Versionen der Rechtsbestimmungen Bezug genommen.</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des BVGer C 6591/2012 vom 7. Oktober 2015 E. 3.3 m.w.H.).</w:t>
      </w:r>
    </w:p>
    <w:p>
      <w:r>
        <w:rPr>
          <w:b/>
        </w:rPr>
        <w:t>E. 3.1</w:t>
      </w:r>
    </w:p>
    <w:p>
      <w:r>
        <w:t>Vorliegend ist unbestritten, dass das BAG für T._______ zurecht eine dreijährliche Überprüfung der Arzneimittelpreise (im Sinne von Art. 65d KVV) vorgenommen und ab 1. November 2014 Preissenkungen verfügt hat. Umstritten war ursprünglich (vgl. unten E. 3.2), in welchem Umfang die SL-Preise von T._______ zu senken sind.</w:t>
      </w:r>
    </w:p>
    <w:p>
      <w:r>
        <w:rPr>
          <w:b/>
        </w:rPr>
        <w:t>E. 3.2.1</w:t>
      </w:r>
    </w:p>
    <w:p>
      <w:r>
        <w:t>Während dem laufenden Beschwerdeverfahren verfügte das BAG, auf Antrag der Beschwerdeführerin, am 21. November 2014 die freiwillige Preissenkung betreffend T._______ wie folgt: Packung Neuer FAP ab 01.12.2014 Neuer PP ab 01.12.2014 C._ Fr. ____ Fr. ____ A._ Fr. ____ Fr. ____ Mit dieser Verfügung - von deren Inkrafttreten inzwischen auszugehen ist - wurden die Preise von T._______ auf jene Höhe gesenkt, deren Festsetzung die Beschwerdeführerin in ihrem Beschwerdebegehren Nr. 2 beantragt hatte. Während die Beschwerdeführerin in ihrem Antrag auf das pendente Beschwerdeverfahren hinwies, nahm das BAG in der Preissenkungsverfügung keinen Bezug darauf und senkte die vor dem 1. November 2014 geltenden Preise vorbehaltlos mit Wirkung ab 1. Dezember 2014 auf die beantragte Höhe.</w:t>
      </w:r>
    </w:p>
    <w:p>
      <w:r>
        <w:rPr>
          <w:b/>
        </w:rPr>
        <w:t>E. 3.2.2</w:t>
      </w:r>
    </w:p>
    <w:p>
      <w:r>
        <w:t>Gemäss Art. 58 VwVG kann die Vorinstanz bis zu ihrer Vernehmlassung die angefochtene Verfügung in Wiedererwägung ziehen. Die Beschwerdeinstanz hat die Behandlung der Beschwerde fortzusetzen, soweit diese durch die neue Verfügung der Vorinstanz nicht gegenstandslos geworden ist (Art. 58 Abs. 3 VwVG).</w:t>
      </w:r>
    </w:p>
    <w:p>
      <w:r>
        <w:rPr>
          <w:b/>
        </w:rPr>
        <w:t>E. 3.2.3</w:t>
      </w:r>
    </w:p>
    <w:p>
      <w:r>
        <w:t>Materiell entspricht die - vor der Vernehmlassung der Vorinstanz vom 30. Januar 2015 - verfügte freiwillige Preissenkung vom 21. November 2014 in Bezug auf die Preise von T._______ mit Wirkung ab 1. Dezember 2014 einer Wiedererwägung, auch wenn sie nicht als solche bezeichnet ist (vgl. hierzu Urteil des BVGer C-6144/2014 vom 4. Mai 2016 E. 3.2.3). In ihrer Noveneingabe vom 27. November 2014 (BVGer act. 6 S. 3) und Replik vom 5. März 2015 (BVGer act. 12 S. 14, 15) beantragt die Beschwerdeführerin diesbezüglich denn auch keine Preissenkung mehr sondern, dass diese Preise unter Berücksichtigung der freiwilligen Preissenkung beizubehalten und nicht weiter zu senken seien.</w:t>
      </w:r>
    </w:p>
    <w:p>
      <w:r>
        <w:rPr>
          <w:b/>
        </w:rPr>
        <w:t>E. 3.2.4</w:t>
      </w:r>
    </w:p>
    <w:p>
      <w:r>
        <w:t>Da die Preise mit der freiwilligen Preissenkung neu auf der Höhe festgesetzt wurden, welche die Beschwerdeführerin mit ihrer Beschwerde beantragte, und die Beschwerdeführerin die Beibehaltung dieser Preise ab 1. Dezember 2014 beantragt, ist die Beschwerde betreffend T._______ für den Zeitraum ab 1. Dezember 2014 gegenstandslos geworden und in diesem Umfang abzuschreiben. Der Umstand, dass die Parteien diesbezüglich nicht von einer Gegenstandslosigkeit auszugehen scheinen, ändert - angesichts der zwingenden Natur des Prozessrechts (hier namentlich Art. 58 VwVG) - nichts daran. Der Preissenkungsverfügung vom 21. November 2014 sind - obwohl im Preissenkungsgesuch das vorliegende Beschwerdeverfahren erwähnt wurde - keine Hinweise darauf zu entnehmen, dass sie nur eingeschränkt oder unter Vorbehalt gelten solle, insbesondere dass ein abweichender Endentscheid des Bundesverwaltungsgerichts im vorliegenden Beschwerdeverfahren vorbehalten bleibe und der freiwilligen Preissenkung - entgegen ihrem Wortlaut - nur eine limitierte Wirkung zukomme. Allerdings ist darauf hinzuweisen, dass eine limitierte, mit Vorbehalt versehene und/oder unter Vorbehalt des Endentscheids erlassene Verfügung im vorliegenden Beschwerdeverfahren eine vorsorgliche Massnahme darstellen würde. Nach Einreichung der Beschwerde verliert die Vor­instanz die Kompetenz, betreffend den Beschwerdegegenstand vorsorgliche Massnahmen anzuordnen (Art. 56 VwVG). Dafür zuständig ist ab diesem Zeitpunkt die Beschwerdeinstanz (vgl. Hansjörg Seiler, in: Praxiskommentar VwVG, 2. Aufl. 2016, Nr. 60 zu Art. 60 VwVG; Regina Kiener, in: Kommentar zum Bundesgesetz über das Verwaltungsverfahren [VwVG], 2008, Rz. 11 zu Art. 56). Dass die Vorinstanz während des vorliegenden Beschwerdeverfahrens - insbesondere auch am 21. November 2014 - nicht die Kompetenz hatte, vorsorgliche Massnahmen betreffend die Preise von T._______ anzuordnen, spricht nicht dagegen, dass die freiwillige Preissenkungsverfügung vom 21. November 2014 (im Resultat) eine Wiedererwägung darstellt (vgl. zum Ganzen Urteil des BVGer C-6144/2014 vom 4. Mai 2016 E. 3.2.4).</w:t>
      </w:r>
    </w:p>
    <w:p>
      <w:r>
        <w:rPr>
          <w:b/>
        </w:rPr>
        <w:t>E. 4</w:t>
      </w:r>
    </w:p>
    <w:p>
      <w:r>
        <w:t>Damit bleibt über die Verfahrenskosten und die Parteientschädigung zu befinden.</w:t>
      </w:r>
    </w:p>
    <w:p>
      <w:r>
        <w:rPr>
          <w:b/>
        </w:rPr>
        <w:t>E. 4.1</w:t>
      </w:r>
    </w:p>
    <w:p>
      <w:r>
        <w:t>Das Bundesverwaltungsgericht auferlegt gemäss Art. 63 Abs. 1 und Abs. 3 VwVG die Verfahrenskosten in der Regel der unterliegenden Partei. Wird ein Verfahren gegenstandslos, so werden die Verfahrenskosten in der Regel jener Partei auferlegt, deren Verhalten die Gegenstandslosigkeit bewirkt hat (Art. 5 Satz 1 des Reglements vom 21. Februar 2008 über die Kosten und Entschädigungen vor dem Bundesverwaltungsgericht [VGKE, SR 173.320.2]). Die Bestimmung derjenigen Partei, welche die Gegenstandslosigkeit des Verfahrens bewirkt hat, erfolgt nach materiellen Kriterien; unerheblich ist damit, wer die formelle Prozesshandlung vornimmt, welche die Behörde unmittelbar zur Abschreibung veranlasst. Zieht die Vor­instanz ihren Entscheid in Wiedererwägung gilt sie deshalb nur dann als im Sinne von Art. 5 VGKE unterliegend, wenn sie ihren Entscheid aus besserer eigener Erkenntnis abgeändert hat und nicht dann, wenn sie dies tut, weil die Gegenpartei den Umstand beseitigt hat, der Anlass zum Einschreiten gegeben hat (vgl. Moser/Beusch/Kneubühler, Prozessieren vor dem Bundesverwaltungsgericht, 2. Aufl. 2013, S. 260 Rz. 4.55 f.). Das BAG hat mit der Preissenkungsverfügung vom 21. November 2014 im Wesentlichen (mit Wirkung ab 1. Dezember 2014) eine Wiedererwägung im Sinne des Beschwerdebegehrens Nr. 2 vorgenommen. Eine Begründung für dieses Vorgehen ist weder der Wiedererwägungsverfügung noch den Eingaben des BAG zu entnehmen. Die Tatsache, dass die freiwillige Preissenkung durch ein Gesuch der Beschwerdeführerin ausgelöst wurde, kann dieser nicht als Verursachung des Wiedererwägungsentscheids angelastet werden, da sie im Wesentlichen bloss ihr Beschwerdebegehren gegenüber dem BAG wiederholt hat. Unter diesen Umständen ist die Gegenstandslosigkeit der Beschwerde dem BAG zuzuschreiben. Da die Beschwerdeführerin die Gegenstandslosigkeit der Beschwerde nicht verursacht hat, sind ihr im vorliegenden Fall keine Verfahrenskosten aufzuerlegen (vgl. hierzu Urteil des BVGer C-6144/2014 vom 4. Mai 2016 E. 7.1). Der geleistete Kostenvorschuss in der Höhe von Fr. 4'000.- ist ihr nach Eintritt der Rechtskraft des vorliegenden Urteils zurückzuerstatten. Der Vorinstanz sind keine Verfahrenskosten aufzuerlegen (vgl. Art. 63 Abs. 2 VwVG).</w:t>
      </w:r>
    </w:p>
    <w:p>
      <w:r>
        <w:rPr>
          <w:b/>
        </w:rPr>
        <w:t>E. 4.2</w:t>
      </w:r>
    </w:p>
    <w:p>
      <w:r>
        <w:t>Wird ein Verfahren gegenstandslos, so prüft das Gericht, ob eine Parteientschädigung zuzusprechen ist. Für die Festsetzung der Parteientschädigung gilt Art. 5 VGKE sinngemäss (Art. 15 VGKE). Wie erwähnt, wurde die Gegenstandslosigkeit vorliegend von der Vorinstanz verursacht, weshalb diese der anwaltlich vertretenen Beschwerdeführerin eine Parteientschädigung auszurichten hat. Die Parteientschädigung für das Beschwerdeverfahren vor dem Bundesverwaltungsgericht umfasst die Kosten der Vertretung sowie allfällige weitere notwendige Auslagen der Partei (Art. 8 Abs. 1 VGKE). Das Anwaltshonorar ist nach dem notwendigen Zeitaufwand des Vertreters oder der Vertreterin zu bemessen (Art. 10 Abs. 1 VGKE). Die eingereichte Kostennote (BVGer act. 20) erscheint in Anbetracht der Tragweite und Komplexität des vorliegenden Beschwerdeverfahrens angemessen, womit die Parteientschädigung auf Fr. 10'052.65 (inkl. Auslagen und MWST) festzulegen ist.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