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C-5841/2012 vom 9. Oktober 2014</w:t>
      </w:r>
    </w:p>
    <w:p>
      <w:r>
        <w:t>Bundesverwaltungsgericht, 2014-10-09, DE</w:t>
      </w:r>
    </w:p>
    <w:p>
      <w:r>
        <w:rPr>
          <w:b/>
        </w:rPr>
        <w:t xml:space="preserve">Quelle: </w:t>
      </w:r>
      <w:r>
        <w:t>https://mcp.opencaselaw.ch/entscheid/bvger_C-5841_2012</w:t>
      </w:r>
    </w:p>
    <w:p>
      <w:r>
        <w:t>FR: TAF C-5841/2012 du 9 octobre 2014</w:t>
      </w:r>
    </w:p>
    <w:p>
      <w:r>
        <w:t>IT: TAF C-5841/2012 del 9 ottobre 2014</w:t>
      </w:r>
    </w:p>
    <w:p>
      <w:pPr>
        <w:pStyle w:val="Heading2"/>
      </w:pPr>
      <w:r>
        <w:t>Regeste</w:t>
      </w:r>
    </w:p>
    <w:p>
      <w:r>
        <w:t>Rentenanspruch</w:t>
      </w:r>
    </w:p>
    <w:p>
      <w:pPr>
        <w:pStyle w:val="Heading2"/>
      </w:pPr>
      <w:r>
        <w:t>Erwägungen</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ATSG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Als Adressat der angefochtenen Verfügung ist der Beschwerdeführer ohne Zweifel beschwerdelegitimiert (Art. 59 ATSG, vgl. auch Art. 48 Abs. 1 VwVG).</w:t>
      </w:r>
    </w:p>
    <w:p>
      <w:r>
        <w:rPr>
          <w:b/>
        </w:rPr>
        <w:t>E. 1.4</w:t>
      </w:r>
    </w:p>
    <w:p>
      <w:r>
        <w:t>Gemäss Art. 60 Abs. 1 ATSG ist die Beschwerde innert 30 Tagen nach der Eröffnung der Verfügung einzureichen. Gemäss vorinstanzlichen Akten datiert die Verfügung vom 24. September 2012 (vgl. Dok. 70 S. 1). Der Beschwerdeführer beruft sich mit Beschwerde vom 8. November 2012 auf eine Verfügung, die vom 4. Oktober 2012 datiere und ihm am 10. Oktober 2012 zugestellt worden sei. Bei der der Beschwerde beiliegenden Kopie der Verfügung wurde das Datum handschriftlich geändert. Den vorinstanzlichen Akten kann entnommen werden, dass die Verfügung am 3. Oktober 2012 durch den zuständigen Sektionschef der Leistungsgesuche validiert wurde (vgl. Dok. 70 S. 3), was auf einen Versand nach diesem Datum hindeutet, sich jedoch nicht mit Sicherheit feststellen lässt. Doch selbst wenn der Versand früher erfolgt wäre, ist darauf hinzuweisen, dass vorliegend für die eingeschrieben versandte Verfügung kein Zustellnachweis aktenkundig ist. Diesbezügliche Erkundigungen bei der Post sind zum heutigen Zeitpunkt nicht mehr möglich, so dass nach Treu und Glauben (Art. 9 der Bundesverfassung der Schweizerischen Eidgenossenschaft vom 18. April 1999 [BV, SR 101]) die Beschwerde als fristgerecht eingereicht zu gelten hat. Da die Beschwerde im Übrigen auch formgerecht (Art. 52 Abs. 1 VwVG) eingereicht wurde, ist darauf einzutreten.</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Die Verwaltung als verfügende Instanz und - im Beschwerdefall - das Gericht dürfen eine Tatsache nur dann als bewiesen annehmen, wenn sie von ihrem Bestehen überzeugt sind (Max Kummer, Grundriss des Zivilprozessrechts, 4. Auflage,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Häner/Martin Bertschi, Verwaltungsverfahren und Verwaltungsrechts­pflege des Bundes, 3. Aufl., Zürich 2013, Rz. 153 und 537; Gygi, a.a.O., S. 274; vgl. auch BGE 122 II 469 E. 4a, BGE 120 1b 229 E. 2b, BGE 119 V 344 E. 3c mit Hinweisen).</w:t>
      </w:r>
    </w:p>
    <w:p>
      <w:r>
        <w:rPr>
          <w:b/>
        </w:rPr>
        <w:t>E. 2.4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EVG I 520/99 vom 20. Juli 2000).</w:t>
      </w:r>
    </w:p>
    <w:p>
      <w:r>
        <w:rPr>
          <w:b/>
        </w:rPr>
        <w:t>E. 3.1</w:t>
      </w:r>
    </w:p>
    <w:p>
      <w:r>
        <w:t>Der Beschwerdeführer ist deutscher Staatsangehöriger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3.1.1</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ist Rahmen des FZA und der Verordnung auch die Schweiz als "Mitgliedstaat" zu betrachten (Art. 1 Abs. 2 von Anhang II des FZA).</w:t>
      </w:r>
    </w:p>
    <w:p>
      <w:r>
        <w:rPr>
          <w:b/>
        </w:rPr>
        <w:t>E. 3.1.2</w:t>
      </w:r>
    </w:p>
    <w:p>
      <w:r>
        <w:t>Mit Blick auf den Verfügungszeitpunkt (24. September 2012 bzw. 4. Oktober 2012)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 vgl. BGE 130 V 445).</w:t>
      </w:r>
    </w:p>
    <w:p>
      <w:r>
        <w:rPr>
          <w:b/>
        </w:rPr>
        <w:t>E. 3.2.1</w:t>
      </w:r>
    </w:p>
    <w:p>
      <w:r>
        <w:t>Damit finden grundsätzlich jene materiellen Rechtsvorschriften Anwendung, die bei Erlass der angefochtenen Verfügung vom 24. September 2012 in Kraft standen; weiter aber auch solche Vorschriften, die zu jenem Zeitpunkt bereits ausser Kraft getreten waren, die aber für die Beurteilung des streitigen Sachverhalts im vorliegend massgebenden Zeitraum von Belang sind (für das IVG: ab dem 1. Januar 2004 in der Fassung vom 21. März 2003 [AS 2003 3837; 4. IV-Revision] ab dem 1. Januar 2008 in der Fassung vom 6. Oktober 2006 [AS 2007 5129; 5. IV-Revision] sowie in der Fassung vom 18. März 2011 [AS 2011 5659; 6. IV-Revision, erstes Massnahmenpaket]; die Verordnung vom 17. Januar 1961 über die Invalidenversicherung [IVV, SR 831.201] in den entsprechenden Fassungen).</w:t>
      </w:r>
    </w:p>
    <w:p>
      <w:r>
        <w:rPr>
          <w:b/>
        </w:rPr>
        <w:t>E. 3.2.2</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w:t>
      </w:r>
    </w:p>
    <w:p>
      <w:r>
        <w:rPr>
          <w:b/>
        </w:rPr>
        <w:t>E. 4</w:t>
      </w:r>
    </w:p>
    <w:p>
      <w:r>
        <w:t>Zunächst ist zu prüfen, ob die Vorinstanz das Revisionsgesuch nach Art. 53 Abs. 1 ATSG zu Recht abgewiesen hat. Die Vorinstanz begründete die Abweisung der Revision mit dem Umstand, dass sie nicht mehr auf die Verfügung vom 19. Mai 2009 zurückkommen könne, da diese vom Bundesgericht beurteilt worden sei. Ein Zurückkommen auf die formell und materiell rechtskräftige Streitsache könne nur mittels Gesuch um gerichtliche Revision beim Bundesgericht erreicht werden.</w:t>
      </w:r>
    </w:p>
    <w:p>
      <w:r>
        <w:rPr>
          <w:b/>
        </w:rPr>
        <w:t>E. 4.1</w:t>
      </w:r>
    </w:p>
    <w:p>
      <w:r>
        <w:t>Den Akten sowie der Beschwerdeschrift kann entnommen werden, dass der Beschwerdeführer das neurologische Gutachten vom 6. Oktober 2011 bereits mit Eingabe vom 7. November 2011 beim Bundesgericht eingereicht hat, dieses jedoch keine Berücksichtigung mehr fand, da das Bundesgericht bereits am 4. November 2011 sein Urteil gefällt hatte (vgl. Dok. 55. f. sowie BVGer-act. 1 S. 5). Der Versand des Urteils erfolgte jedoch erst am 17. November 2011 (vgl. Akten des Verfahrens C-3982/2009 sowie Beilage zu BVGer-act. 1a). Soweit ersichtlich hat das Bundesgericht die Eingabe des Beschwerdeführers vom 7. November 2011 nicht als gerichtliches Revisionsgesuch bewertet.</w:t>
      </w:r>
    </w:p>
    <w:p>
      <w:r>
        <w:rPr>
          <w:b/>
        </w:rPr>
        <w:t>E. 4.2</w:t>
      </w:r>
    </w:p>
    <w:p>
      <w:r>
        <w:t>Urteile des Bundesgerichts erwachsen am Tag ihrer Ausfällung in Rechtskraft (Art. 61 des Bundesgerichtsgesetzes vom 17. Juni 2005 [BGG, SR 173.110]). Eine nochmalige Überprüfung der einem Urteil des Bundesgerichts zugrundeliegende Streitsache ist grundsätzlich ausgeschlossen. Gemäss Art. 2 Abs. 2 BGG können Entscheide des Bundesgerichts nur von ihm selbst nach Massgabe der gesetzlichen Bestimmungen aufgehoben oder geändert werden (vgl. Urteil des BGer 8C_335/2014 vom 30. Juni 2014 E. 3.1). Insofern hat die Vorinstanz zu Recht darauf hingewiesen, dass ein Zurückkommen auf die Verfügung vom 19. Mai 2009 nicht mehr zu ihrer Disposition stand und der Beschwerdeführer ein Gesuch um gerichtliche Revision beim Bundesgericht hätte stellen müssen. Vorliegend ist ohnehin fraglich, ob das Gutachten vom 6. Oktober 2011 als "neue Tatsache" im Sinne des Art. 53 Abs. 1 ATSG zu gelten hat. Denn gemäss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(vgl. Urteil des BGer 8C_152/2012 vom 3. August 2012 E. 5.2). Wie die Vorinstanz zudem zutreffend dargelegt hat, äussert sich das Gutachten vom 6. Oktober 2011 zu bereits bekannten Tatsachen und wertet diese höchstens abweichend von bereits früher ergangen Beurteilungen, was für eine prozessuale Revision nicht genügt (vgl. Urteil des BGer 8C_717/2010 vom 15. Februar 2011 E. 7.1.2).</w:t>
      </w:r>
    </w:p>
    <w:p>
      <w:r>
        <w:rPr>
          <w:b/>
        </w:rPr>
        <w:t>E. 4.3</w:t>
      </w:r>
    </w:p>
    <w:p>
      <w:r>
        <w:t>Allerdings hätte die Vorinstanz gar nicht erst auf das Revisionsgesuch eintreten, materiell beurteilen und schliesslich abweisen dürfen, sondern sie hätte den Antrag mangels Zuständigkeit mittels Nichteintreten erledigen müssen (vgl. Art. 35 Abs. 3 ATSG; vgl. auch Art. 9 Abs. 2 VwVG). Im Ergebnis spielt dies indes keine Rolle, hat doch die Vorinstanz ohnehin in der Folge das Gesuch des Beschwerdeführers vom 2. Dezember 2011 zu Recht als Neuanmeldung entgegengenommen (vgl. Urteil des BGer 8C_335/2014 vom 30. Juni 2014 E. 3.2). Soweit die Rückweisung der Sache an die Vorinstanz zur Prüfung der prozessualen Revision beantragt wird, ist daher die Beschwerde abzuweisen.</w:t>
      </w:r>
    </w:p>
    <w:p>
      <w:r>
        <w:rPr>
          <w:b/>
        </w:rPr>
        <w:t>E. 5</w:t>
      </w:r>
    </w:p>
    <w:p>
      <w:r>
        <w:t>Im Folgenden ist daher zu prüfen, ob die Vorinstanz den Sachverhalt korrekt ermittelt und das Neuanmeldungsgesuch zu Recht abgewiesen hat.</w:t>
      </w:r>
    </w:p>
    <w:p>
      <w:r>
        <w:rPr>
          <w:b/>
        </w:rPr>
        <w:t>E. 5.1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5.1.1</w:t>
      </w:r>
    </w:p>
    <w:p>
      <w:r>
        <w:t>Nach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w:t>
      </w:r>
    </w:p>
    <w:p>
      <w:r>
        <w:rPr>
          <w:b/>
        </w:rPr>
        <w:t>E. 5.1.2</w:t>
      </w:r>
    </w:p>
    <w:p>
      <w:r>
        <w:t>Nach Art. 28 Abs. 1 IVG in der ab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 denen bereits ab einem Invaliditätsgrad von 40 % eine Rente ausgerichtet wird, wenn sie in einem Mitgliedstaat der EU Wohnsitz haben - was vorliegend der Fall ist (Art. 29 Abs. 4 IVG).</w:t>
      </w:r>
    </w:p>
    <w:p>
      <w:r>
        <w:rPr>
          <w:b/>
        </w:rPr>
        <w:t>E. 5.2</w:t>
      </w:r>
    </w:p>
    <w:p>
      <w:r>
        <w:t>Wurde eine Rente rückwirkend befristet zugesprochen oder wurde eine solche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in der bis zum bis 31. Dezember 2011 gültig gewesenen Fassung; BGE 133 V 263 E. 6).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 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das heisst hinsichtlich der Auswirkungen auf den Invaliditätsgrad rentenwirksam sein (vgl. Art. 17 ATSG, BGE 130 V 343 E. 3.5 mit Hinweisen). Unter revisionsrechtlichen Gesichtspunkten - welche gleichermassen auch im Neuanmeldungsverfahren gelten (vgl. BGE 133 V 108 E. 5.2; Urteil des BGer I 658/05 vom 27. März 2006 E. 4.4) - ist die unterschiedliche Beurteilung eines im Wesentlichen unverändert gebliebenen Sachverhaltes unerheblich (BGE 112 V 371 E. 2b mit Hinweisen; SVR 1996 IV Nr. 70 E. 3a).</w:t>
      </w:r>
    </w:p>
    <w:p>
      <w:r>
        <w:rPr>
          <w:b/>
        </w:rPr>
        <w:t>E. 5.3</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5.3.1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5.3.2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w:t>
      </w:r>
    </w:p>
    <w:p>
      <w:r>
        <w:rPr>
          <w:b/>
        </w:rPr>
        <w:t>E. 5.3.3</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5.3.4</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6.1</w:t>
      </w:r>
    </w:p>
    <w:p>
      <w:r>
        <w:t>Im Rahmen des Erstgesuchsverfahrens wies die Vorinstanz mit Verfügung vom 19. Mai 2009 das Leistungsbegehren mangels ausreichender durchschnittlicher Arbeitsunfähigkeit sowie mangels eines rentenbegründenden Invaliditätsgrades ab (vgl. Dok. 42).</w:t>
      </w:r>
    </w:p>
    <w:p>
      <w:r>
        <w:rPr>
          <w:b/>
        </w:rPr>
        <w:t>E. 6.1.1</w:t>
      </w:r>
    </w:p>
    <w:p>
      <w:r>
        <w:t>Im darauf folgenden Beschwerdeverfahren C-3982/2009 hat das Bundesverwaltungsgericht nach Einsicht in die medizinische Dokumentation aus dem Zeitraum vom 14. Juni 2007 bis zum 6. Juli 2010 (vgl. Dok. 11, 16, 20-24, 29, 32, 35-41, 44, 46 sowie 50 f.) festgestellt, dass von den Ärzten im Wesentlichen chronische rezidivierende Zervikobrachialgien rechts (ICD-10 M53.1), Lumboischialgien (ICD-10 M54.4), Unkovertebralarthrose, ein geringes residuales neurologisches Defizit, ein Zustand nach Cauda equina-Syndrom 1987 (ICD-10 G83.49) mit einer pseudoradikulären Sensibilitätsstörung des linken Beines, Hypercholesterinämie (ICD-10 E78.0), NPP (nucleus pulposus prolaps), eine Refluxösophagitis, ein Wurzelreizsyndrom C7 rechts mit Sensibilitätsstörungen im Bereich des rechten Kleinfingers (ICD-10 M50.1), ein Zustand nach Operation eines Ependymoms in Höhe LWK2 2005 (ICD-10 D33.4), ein chronisches lumbosakrales Schmerzsyndrom bei degenerativer LWS-Erkrankung mit Bandscheibenprotrusionen L4/5 und L5/S1, eine subklinische geringgradige axional demyelinisierende sensible Polyneuropathie der Beine und eine Anpassungsstörung mit depressiver Entwicklung, derzeit leichtgradige Ausprägung (ICD-10 F43.2, F32.0), als Diagnosen erhoben wurden.</w:t>
      </w:r>
    </w:p>
    <w:p>
      <w:r>
        <w:rPr>
          <w:b/>
        </w:rPr>
        <w:t>E. 6.1.2</w:t>
      </w:r>
    </w:p>
    <w:p>
      <w:r>
        <w:t>Als Hauptdiagnose wurde insbesondere ein Status nach Operation eines Ependymoms bei L3/4 genannt und als Nebendiagnosen Zervikobrachialgien bei C7 mit Sensibilitätsstörungen, einen Status nach Cauda equina-Syndrom und eine Anpassungsstörung mit leichter depressiver Entwicklung. Hinsichtlich der Arbeitsfähigkeit stellte das Bundesverwaltungsgericht fest, dass dem Beschwerdeführer aus somatischer Sicht nur noch körperlich leichte Tätigkeiten mit der Möglichkeit von Positionswechseln und ohne Heben/Tragen von schweren Gewichten zumutbar seien. Die festgestellte leichte Depression hingegen zeitige keine Auswirkungen auf die Arbeitsfähigkeit. Des Weiteren stellte es fest, dass die Tätigkeiten als Rechtsanwalt und wissenschaftlicher Mitarbeiter dem vorgenannten zumutbaren Leistungsprofil entsprechen würden. Hinsichtlich des zeitlichen Umfangs bestätigte das Bundesverwaltungsgericht die Feststellungen der Vorinstanz, wonach eine Arbeitsfähigkeit von 80% gegeben sei. Schliesslich wies es aufgrund eines durch Prozentvergleich ermittelten Invaliditätsgrades von 20% die Beschwerde ab (vgl. Urteil des BVGer C-3982/2009 vom 20. Juli 2011). Dieser Entscheid wurde vom Bundesgericht mit Urteil 8C_595/2011 vom 4. November 2011 bestätigt (vgl. Dok. 57). Von dieser rechtskräftigen höchstrichterlichen Beurteilung, die sich auf den Referenzzeitpunkt vom 19. Mai 2009 bezieht, ist vorliegend auszugehen.</w:t>
      </w:r>
    </w:p>
    <w:p>
      <w:r>
        <w:rPr>
          <w:b/>
        </w:rPr>
        <w:t>E. 6.2</w:t>
      </w:r>
    </w:p>
    <w:p>
      <w:r>
        <w:t>Wie bereits dargelegt (vgl. E. 4 ff. hiervor), hat die Vorinstanz das Gesuch zu Recht als neues Leistungsbegehren entgegengenommen. Es ist darauf eingetreten, hat die Sache materiell geprüft und dem ärztlichen Dienst vorgelegt. Gemäss den dargelegten Grundsätzen (vgl. E. 5.2 hiervor) ist massgebend und zu prüfen, ob sich der Gesundheitszustand des Beschwerdeführers seit Erlass der Verfügung der Vorinstanz vom 19. Mai 2009 (Referenzzeitpunkt) bis zum Zeitpunkt des Erlasses der angefochtenen Verfügung vom 24. September 2012 bzw. vom 4. Oktober 2012 in rentenanspruchserheblicher Weise verschlechtert hat.</w:t>
      </w:r>
    </w:p>
    <w:p>
      <w:r>
        <w:rPr>
          <w:b/>
        </w:rPr>
        <w:t>E. 6.2.1</w:t>
      </w:r>
    </w:p>
    <w:p>
      <w:r>
        <w:t>Die angefochtene Verfügung vom 24. September 2012 bzw. vom 4. Oktober 2012 stützte die Vorinstanz auf die Stellungnahme ihres medizinischen Dienstes (Dr. med. M._______) vom 6. Januar 2012 (Dok. 61), dem sie das neurologische Gutachten von Dr. med. S._______ vom 6. Oktober 2011 zur Stellungnahme unterbreitet hatte. Dr. med. M._______ berichtet, dass nun Beschwerden der gesamten Wirbelsäule mit Ausstrahlung ins Bein bestünden, was auf eine progrediente Degeneration der Wirbelsäule zurückgeführt werden könne, ohne dass jedoch eine zusätzliche radikuläre Symptomatik korreliere. Die als subklinisch beschriebene sensible Polyneuropathie der Beine manifestiere sich inzwischen in Form einer Hypästhesie der Unterschenkel und Füsse. Die rezidivierenden Kopfschmerzen seien unverändert. Die Schlafstörungen hätten zugenommen. Dies seien jedoch keine stichfesten Argumente für eine eindeutige Verschlechterung der Arbeitsfähigkeit im angestammten Beruf, weshalb der Beschwerdeführer immer noch zu 80% arbeitsfähig sei.</w:t>
      </w:r>
    </w:p>
    <w:p>
      <w:r>
        <w:rPr>
          <w:b/>
        </w:rPr>
        <w:t>E. 6.2.2</w:t>
      </w:r>
    </w:p>
    <w:p>
      <w:r>
        <w:t>Im Beschwerdeverfahren hat die Vorinstanz eine Zweitmeinung beim Neurologen Dr. med. B._______ vom regional ärztlichen Dienst (RAD) eingeholt. Dr. med. B._______ bestätigt in seiner Stellungnahme vom 14. März 2013 im Wesentlichen die Ausführungen von Dr. med. M._______. Er führt aus, dass im Vordergrund subjektive Beschwerden stünden. Demgegenüber existierten nur wenige objektive Anzeichen. Die Reflexe hätten sich nicht geändert und würden leicht hervorgerufen. Es bestünden weder Anzeichen für eine Schwäche noch für Pyramidenzeichen. Das Beschwerdebild habe sich seit der letzten Stellungnahme nicht geändert, weshalb der Beurteilung von Dr. med. M._______ zu folgen sei (vgl. Beilage zu BVGer-act. 8).</w:t>
      </w:r>
    </w:p>
    <w:p>
      <w:r>
        <w:rPr>
          <w:b/>
        </w:rPr>
        <w:t>E. 6.2.3</w:t>
      </w:r>
    </w:p>
    <w:p>
      <w:r>
        <w:t>Soweit der Beschwerdeführer vorbringt, dass das Gutachten von Dr. med. S._______ vom 6. Oktober 2011 zusätzliche bzw. neue Befunde festgestellt wurden, ist ihm zu entgegnen, dass diese im Wesentlichen denjenigen im Gutachten desselben Gutachters vom 24. November 2009, welches im damaligen Beschwerdeverfahren C-3982/2009 ebenfalls seine Berücksichtigung fand (vgl. E. 5.3 des Urteils C-3982/2009 vom 20. Juli 2011), entsprechen. Ohnehin lässt eine Diagnose für sich allein genommen keinen Schluss auf eine gesundheitlich bedingte Einschränkung in der Arbeitsfähigkeit zu (vgl. BGE 132 V 65 E. 3.4 mit Hinweisen). Des Weiteren deckt sich die Beurteilung der Leistungsfähigkeit mit derjenigen im Gutachten vom 24. November 2009 (vgl. Dok. 44 S. 21 f. sowie 55 S. 14). Insofern sind auch die Stellungnahmen von Dr. med. M._______ vom 6. Januar 2012 und von Dr. med. B._______ vom 14. März 2013 nachvollziehbar und schlüssig.</w:t>
      </w:r>
    </w:p>
    <w:p>
      <w:r>
        <w:rPr>
          <w:b/>
        </w:rPr>
        <w:t>E. 6.3</w:t>
      </w:r>
    </w:p>
    <w:p>
      <w:r>
        <w:t>Dennoch erweist sich nach Ansicht des Bundesverwaltungsgerichtes vorliegend der medizinische Sachverhalt als nicht vollständig abgeklärt, berichtet doch Dr. med. S._______ in seinem Gutachten vom 6. Oktober 2011, dass der Beschwerdeführer überwiegend Schmerzen und Sensibilitätsstörungen angebe, die sich in der Regel nicht objektivieren lassen. Somatoforme Sensibilitätsstörungen bzw. nicht objektivierbare Funktionsstörungen wurden von Dr. med. S._______ zwar bereits im Gutachten vom 24. November 2009 erwähnt (vgl. Dok. 44 S. 14), doch während damals bei der Untersuchung des rechten Kleinfingers in Bezug auf die Sensibilitätsstörungen eine leichtgradige periphere sensible nervus ulnaris Läsion festgestellt wurde, konnte der Gutachter bei der neuerlichen Untersuchung gar kein Korrelat mehr feststellen und eine Läsion daher ausschliessen. Der Gutachter äussert in diesem Zusammenhang die Möglichkeit einer funktionellen Komponente (vgl. zum Begriff Funktionsstörung, Pschyrembel, Klinisches Wörterbuch 2013, S. 716) als Ursache. In Bezug auf die bei der Einzelkraftprüfung festgestellte fluktuierende Kraftentwicklung weist er ebenfalls auf eine Zunahme der funktionellen Komponente hin. Angesichts der beim Beschwerdeführer seit Jahren bestehenden Wirbelsäulenerkrankung sowie des Schmerzsyndroms ist nicht auszuschliessen, dass sich nebst der festgestellten leichten depressiven Reaktion weitere psychische Beschwerden im Sinne einer Somatisierung eingestellt haben. Ob die erwähnten Funktionsstörungen Krankheitswert erreichen und allenfalls Auswirkungen auf die Arbeitsfähigkeit zeitigen, muss daher aus psychiatrischer Sicht geklärt werden. Diesen Aspekt hätte die Vorinstanz beachten müssen. Zudem datiert die letzte psychiatrische Untersuchung des Beschwerdeführers vom 8. Juli 2008 (vgl. Dok. 32). Zwar erwähnt auch Dr. med. S._______ im Gutachten die Diagnose einer leichten depressiven Reaktion, doch ist nicht schlüssig nachvollziehbar, ob es sich dabei um eine Verlaufsdiagnose handelt bzw. anhand welcher Kriterien diese gestellt wurde, oder ob es sich dabei um die bereits bekannte, fremdanamnestische Befunderhebung aus dem Jahre 2008 handelt. Daher rechtfertigt sich eine Rückweisung an die Vorinstanz zur ergänzenden Abklärung des medizinischen Sachverhalts.</w:t>
      </w:r>
    </w:p>
    <w:p>
      <w:r>
        <w:rPr>
          <w:b/>
        </w:rPr>
        <w:t>E. 7</w:t>
      </w:r>
    </w:p>
    <w:p>
      <w:r>
        <w:t>Zusammenfassend ist festzuhalten, dass die Vorinstanz das prozessuale Revisionsgesuch mangels Zuständigkeit durch Nichteintreten hätte erledigen sollen, dieses jedoch zu Recht im Sinne einer Neuanmeldung entgegengenommen und geprüft hat. Die Abweisung des erneuten Gesuchs erfolgte nach dem Dargelegten jedoch aufgrund eines unvollständig erhobenen medizinischen Sachverhalts. Die Beschwerde ist daher insofern teilweise gutzuheissen, als die angefochtene Verfügung vom 24. September 2012 bzw. vom 4. Oktober 2012 aufzuheben und die Sache gestützt auf Art. 61 Abs. 1 VwVG mit der Anweisung an die Vorinstanz zurückzuweisen ist, eine interdisziplinäre fachärztliche Gesamtbegutachtung des Beschwerdeführers in rheumatologischer/orthopädischer, neurologischer sowie psychiatrischer Hinsicht durchführen zu lassen und anschliessend über den Leistungsanspruch des Beschwerdeführers neu zu verfügen. Im Weiteren ist die Beschwerde abzuweisen.</w:t>
      </w:r>
    </w:p>
    <w:p>
      <w:r>
        <w:rPr>
          <w:b/>
        </w:rPr>
        <w:t>E. 8</w:t>
      </w:r>
    </w:p>
    <w:p>
      <w:r>
        <w:t>Zu befinden bleibt noch über die Verfahrenskosten und eine allfällige Parteientschädigung.</w:t>
      </w:r>
    </w:p>
    <w:p>
      <w:r>
        <w:rPr>
          <w:b/>
        </w:rPr>
        <w:t>E. 8.1</w:t>
      </w:r>
    </w:p>
    <w:p>
      <w:r>
        <w:t>Dem Beschwerdeführer wurde am 17. Juli 2013 die unentgeltliche Rechtspflege gewährt. Angesichts des Ausgangs des Verfahrens bleibt dies ohne Rechtsfolgen, da eine Rückweisung praxisgemäss als Obsiegen der beschwerdeführenden Partei gilt. Weder dem Beschwerdeführer noch der Vorinstanz sind demnach Verfahrenskosten aufzuerlegen (Art. 63 Abs. 1 e contrario und 2 VwVG; vgl. BGE 132 V 215 E. 6.1).</w:t>
      </w:r>
    </w:p>
    <w:p>
      <w:r>
        <w:rPr>
          <w:b/>
        </w:rPr>
        <w:t>E. 8.2</w:t>
      </w:r>
    </w:p>
    <w:p>
      <w:r>
        <w:t>Dem obsiegenden, nicht vertretenen Beschwerdeführer sind nur ver­hältnismässig geringe Kosten entstanden, so dass keine Parteient­schädigung zuzusprechen ist (vgl. Art. 64 Abs. 1 VwVG i.V.m. Art. 7 Abs. 1 und 3 und 4 des Reglements vom 21. Februar 2008 über die Kosten und Entschädigungen vor dem Bundesverwaltungsgericht [VGKE, SR 173.320.2]). Dispositiv auf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