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C-583/2006 vom 9. Juli 2008</w:t>
      </w:r>
    </w:p>
    <w:p>
      <w:r>
        <w:t>Bundesverwaltungsgericht, 2008-07-09, FR</w:t>
      </w:r>
    </w:p>
    <w:p>
      <w:r>
        <w:rPr>
          <w:b/>
        </w:rPr>
        <w:t xml:space="preserve">Quelle: </w:t>
      </w:r>
      <w:r>
        <w:t>https://mcp.opencaselaw.ch/entscheid/bvger_C-583_2006</w:t>
      </w:r>
    </w:p>
    <w:p>
      <w:r>
        <w:t>FR: TAF C-583/2006 du 9 juillet 2008</w:t>
      </w:r>
    </w:p>
    <w:p>
      <w:r>
        <w:t>IT: TAF C-583/2006 del 9 luglio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TAF, qui statue définitivement (cf. art. 1 al. 2 LTAF en relation avec l'art. 83 let. c ch. 2 et 4 de la loi fédérale du 17 juin 2005 sur le Tribunal fédéral [LTF, RS 173.110]).</w:t>
      </w:r>
    </w:p>
    <w:p>
      <w:r>
        <w:rPr>
          <w:b/>
        </w:rPr>
        <w:t>E. 1.2</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1.3</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telles notamment l'ordonnance du Conseil fédéral limitant le nombre des étrangers du 6 octobre 1986 [aOLE, RO 1986 1791], le règlement d'exécution du 1er mars 1949 de la loi fédérale sur le séjour et l'établissement des étrangers (aRSEE de 1949, RO 1949 I 232), et l'ordonnance du 20 avril 1983 sur la procédure d'approbation en droit des étrangers (aOPADE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1.4</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Tribunal administratif fédéral est régie par la PA (cf. art. 37 LTAF).</w:t>
      </w:r>
    </w:p>
    <w:p>
      <w:r>
        <w:rPr>
          <w:b/>
        </w:rPr>
        <w:t>E. 1.5</w:t>
      </w:r>
    </w:p>
    <w:p>
      <w:r>
        <w:t>A._______, qui est directement touché par la décision entreprise, a qualité pour recourir (cf. art. 48 al. 1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1.3 précité, l'état de droit régnant au moment où elle statue (cf. ATF 129 II 215 consid. 1.2, publication partielle de l'arrêt du Tribunal fédéral 2A.451/2002 du 28 mars 2003).</w:t>
      </w:r>
    </w:p>
    <w:p>
      <w:r>
        <w:rPr>
          <w:b/>
        </w:rPr>
        <w:t>E. 3.1</w:t>
      </w:r>
    </w:p>
    <w:p>
      <w:r>
        <w:t>Tout étranger a le droit de résider sur le territoire suisse s'il est au bénéfice d'une autorisation de séjour ou d'établissement, ... ou si, selon la présente loi, il n'a pas besoin d'une telle autorisation (art. 1a aLSEE).</w:t>
      </w:r>
    </w:p>
    <w:p>
      <w:r>
        <w:rPr>
          <w:b/>
        </w:rPr>
        <w:t>E. 3.2</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 Pour les autorisations, les autorités doivent tenir compte des intérêts moraux et économiques du pays, ainsi que du degré de surpopulation étrangère (art. 16 al. 1 aLSEE et art. 8 al. 1 aRSEE) et veiller à maintenir un rapport équilibré entre l'effectif de la population suisse et celui de la population étrangère résidante (cf. art. 1 let. a aOLE),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3.3</w:t>
      </w:r>
    </w:p>
    <w:p>
      <w:r>
        <w:t>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 si c'est une autorité fédérale, il doit quitter le territoire suisse (art. 12 al. 3 aLSEE).</w:t>
      </w:r>
    </w:p>
    <w:p>
      <w:r>
        <w:rPr>
          <w:b/>
        </w:rPr>
        <w:t>E. 4</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aOLE et art. 1 al. 1 let. a et c aOPADE). En l'espèce, la compétence décisionnelle appartient à la Confédération en vertu des règles de procédure précitées (cf. également ch. 1.3.1.4 let. f des Directives et commentaires de l'ODM: Domaine des étrangers, Procédure et compétences, version 01.01.2008, correspondant au ch. 132.4 let. f des anciennes directives ODM). Il s'ensuit que ni le Tribunal, ni l'ODM, ne sont liés par la décision de l'OCP de prolonger l'autorisation de séjour de A._______ et qu'elles peuvent donc parfaitement s'écarter de l'appréciation faite par cette autorité sur ce point.</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(cf. ATF 128 II 145 consid. 1.1.1, 127 II 60 consid. 1a, 126 I 81 consid. 1a, 124 II 289 consid. 2a, 123 II 145 consid. 1b et jurisprudence citée).</w:t>
      </w:r>
    </w:p>
    <w:p>
      <w:r>
        <w:rPr>
          <w:b/>
        </w:rPr>
        <w:t>E. 6.1</w:t>
      </w:r>
    </w:p>
    <w:p>
      <w:r>
        <w:t>En l'espèce, A._______ est entré en Suisse en 1991 pour y déposer une demande d'asile qui a été rejetée et il n'a pu y obtenir une autorisation de séjour qu'à titre exceptionnel, en application de l'art. 7 aLSEE, en raison de son mariage avec une ressortissante suisse. Remarié en 1996 à une compatriote titulaire d'une autorisation de séjour dans le canton de Genève, il a à nouveau obtenu une autorisation de séjour par regroupement familial, cette fois en application des art. 38 et 39 aOLE. Séparé de B._______ depuis le 6 mai 2003, le recourant ne peut toutefois, depuis lors, plus se prévaloir des dispositions précitées pour prétendre au renouvellement de son autorisation de séjour et la question de sa présence en Suisse doit ainsi être examinée sur la base de la réglementation ordinaire de police des étrangers, en relation avec l'ensemble des circonstances du cas d'espèce.</w:t>
      </w:r>
    </w:p>
    <w:p>
      <w:r>
        <w:rPr>
          <w:b/>
        </w:rPr>
        <w:t>E. 6.2</w:t>
      </w:r>
    </w:p>
    <w:p>
      <w:r>
        <w:t>Dans ce contexte, l'ODM a précisé, dans ses directives relatives à l'aLSEE - qui ont été abrogées suite à l'entrée en vigueur de la LEtr, mais auxquelles il convient de se référer dans le mesure où l'ancien droit est applicable en l'espèce (cf. consid. 1.3 supra) - que dans certains cas, notamment pour éviter des situations d'extrême rigueur, l'autorisation de séjour pouvait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(cf. à cet égard le chiffre 654 des Directives et commentaires de l'ODM: Entrée, séjour et marché du travail [Directives LSEE], en ligne sur le site de l'Office fédéral des migrations &gt; Thèmes &gt; Bases légales &gt; Directives et commentaires &gt; Archive Directives et commentaires (abrogé) &gt; Directives et commentaires: Entrée, séjour et marché du travail, visité le 27 juin 2008), ce qui a d'ailleurs été expressément prévu par le nouveau droit (cf. notamment en ce sens Message, FF 2002 p. 3512; voir également art. 50 LEtr). Ces critères d'appréciation sont ainsi applicables au recourant, dès lors qu'il a été autorisé à séjourner en Suisse en vertu des dispositions régissant le regroupement familial. Il convient donc de déterminer si c'est à bon droit que l'autorité intimée a refusé, en vertu de son libre pouvoir d'appréciation (art. 4 aLSEE) et en tenant compte des intérêts moraux et économiques du pays ainsi que du degré de surpopulation étrangère (art. 16 aLSEE), de donner son aval à la prolongation de son autorisation de séjour.</w:t>
      </w:r>
    </w:p>
    <w:p>
      <w:r>
        <w:rPr>
          <w:b/>
        </w:rPr>
        <w:t>E. 6.3</w:t>
      </w:r>
    </w:p>
    <w:p>
      <w:r>
        <w:t>Conformément à l'art. 16 aLSEE,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aLSEE et art. 1 aOLE; arrêt du Tribunal fédéral 2A.212/2004 du 10 décembre 2004 consid. 3.2). S'agissant de l'intérêt privé, il y a lieu d'examiner si l'on peut exiger d'un étranger, qui a régulièrement résidé en ce pays durant son mariage, qu'il quitte la Suisse. L'ODM a précisé à ce propos au chiffre 654 des directives précitées que,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7</w:t>
      </w:r>
    </w:p>
    <w:p>
      <w:r>
        <w:t>Dans le cas présent, A._______ réside en Suisse de manière ininterrompue depuis le dépôt de sa demande d'asile en 1991 et peut donc se prévaloir d'un long séjour dans ce pays. Il n'apparaît toutefois pas que l'intéressé s'y serait créé des liens à ce point profonds et durables qu'il ne puisse plus se réadapter aux conditions de vie de son pays d'origine, où il a vécu jusqu'à l'âge de 23 ans et dans lequel il est retourné ces dernières années. Sous un angle professionnel, si le recourant a certes exercé divers emplois de brève à moyenne durée durant son séjour en Suisse, il s'impose de constater qu'il n'a pas réussi à s'y constituer un emploi à caractère durable et qu'il apparaît comme dépourvu d'emploi durant ses deux dernières années: dans ses dernières déterminations du 26 mai 2008, il n'a en effet produit aucune pièce démontrant qu'il aurait retrouvé une activité lucrative régulière depuis ses précédentes déterminations du 31 janvier 2007. De plus, au regard de la nature des divers emplois de courte durée qu'il a exercés en Suisse, le recourant n'a, à l'évidence, pas acquis dans ce pays des connaissances et des qualifications professionnelles telles qu'il aurait peu de chance de les faire valoir dans son pays d'origine. Sur un autre plan, il ne ressort pas du dossier que l'intéressé aurait tissé des liens sociaux particulièrement étroits avec la population suisse, aucune pièce n'ayant été produite dans ce sens. Bien au contraire, il apparaît que son mode de vie a défavorablement attiré l'attention de certains de ses colocataires, lesquels ont manifesté par écrit leur mécontentement à ce sujet à l'autorité cantonale de police des étrangers. Le Tribunal constate enfin que le recourant a été condamné en Suisse à deux reprises pour vols, en 1994 et 1996. Il est symptomatique de constater que sa condamnation de 1996 sanctionnait un vol de 40 montres commis à Lugano le 15 juin 1996, alors qu'il était sous le coup d'une décision de renvoi et venait précisément de solliciter, le 3 juin 1996, une nouvelle autorisation de séjour par regroupement familial à la suite de son deuxième mariage. Le comportement délictueux adopté par le recourant, alors même qu'il se trouvait en procédure d'octroi d'un nouveau titre de séjour, témoigne d'une mentalité indigne de l'hospitalité et d'un manque de respect flagrant pour les lois du pays où il prétend s'établir. En considération de ce qui précède, le Tribunal retient que, nonobstant la longue durée de son séjour en Suisse, le recourant n'a pas réussi à s'y constituer une situation professionnelle stable et durable, n'a pas démontré s'y être créé des attaches étroites avec son entourage social (par exemple au travers de relations de travail ou de voisinage) et n'y a pas eu un comportement irréprochable, comme le démontrent les condamnations pénales qu'il y a subies.</w:t>
      </w:r>
    </w:p>
    <w:p>
      <w:r>
        <w:rPr>
          <w:b/>
        </w:rPr>
        <w:t>E. 8</w:t>
      </w:r>
    </w:p>
    <w:p>
      <w:r>
        <w:t>Dans son recours, A._______ a reproché à l'ODM de ne pas avoir tenu compte, dans l'appréciation du cas, de l'intérêt supérieur de ses enfants à ne pas être séparés de lui, en se prévalant à cet égard de la Convention du 20 novembre 1989 relative aux droits de l'enfant (CDE, RS 0.107), ni d'avoir, conformément aux principes inscrits dans cette Convention, "agi dans un esprit positif, avec humanité et diligence, comme requis, ce alors qu'elle avait l'obligation de le faire, conformément à la CDE". Or, comme le Tribunal fédéral a eu l'occasion de le préciser à plusieurs reprises, la CDE ne confère aucun droit déductible en justice à la délivrance (respectivement à la prolongation ou au renouvellement) d'une autorisation de police des étrangers (cf. ATF 126 II 377 consid. 5 p. 388ss, ATF 124 II 361 consid. 3b p. 367s., et les références citées ; cf. également les ATF 2A.718/2006 du 21 mars 2007 consid. 4.3, et 2A.342/2002 du 15 août 2002 consid. 1.2). Aussi est-ce en vain que le recourant se prévaut de la convention précitée pour prétendre à la prolongation de son autorisation de séjour en Suisse.</w:t>
      </w:r>
    </w:p>
    <w:p>
      <w:r>
        <w:rPr>
          <w:b/>
        </w:rPr>
        <w:t>E. 9</w:t>
      </w:r>
    </w:p>
    <w:p>
      <w:r>
        <w:t>L'examen du dossier amène dès lors le Tribunal à considérer que la présence en Suisse de ses enfants, avec lesquels le recourant paraît certes entretenir des relations régulières, ne saurait justifier à elle seule la prolongation de son autorisation de séjour, compte tenu des faibles capacités d'intégration socio-professionnelles qu'il a démontrées durant son séjour en ce pays. Compte tenu du fait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aLSEE et art. 1, let. a et c aOLE ; ATF 122 II 1 consid. 3a, Alain Wurzburger, La jurisprudence récente du Tribunal fédéral en matière de police des étrangers, Revue de droit administratif et fiscal, 1997, p. 287), l'on ne saurait reprocher à l'autorité intimée d'avoir refusé de donner son approbation à l'octroi d'une autorisation de séjour à A._______. Ce faisant, cette autorité n'a ni excédé, ni abusé de son pouvoir d'appréciation.</w:t>
      </w:r>
    </w:p>
    <w:p>
      <w:r>
        <w:rPr>
          <w:b/>
        </w:rPr>
        <w:t>E. 10</w:t>
      </w:r>
    </w:p>
    <w:p>
      <w:r>
        <w:t>Le Tribunal est certes conscient qu'un départ après un long séjour en Suisse n'est pas exempt de difficultés et il est probable que A._______ se trouvera, de retour au pays, dans une situation économique sensiblement inférieure à celle qu'il a connue en Suisse. Il apparaît toutefois que le recourant n'invoque, ni ne démontre, l'existence d'obstacles à son retour en République démocratique du Congo, pays dans lequel il est au demeurant retourné ces dernières années. En outre, aucun élément du dossier ne permet de conclure que l'exécution de son renvoi ne serait pas possible, pas licite ou pas raisonnablement exigible au sens de l'art. 14a al. 2 à 4 aLSEE. Aussi est-ce à bon droit que l'ODM a également prononcé son renvoi de Suisse, conformément à l'art. 12 al. 3 aLSEE, lequel prévoit que l'étranger est tenu de partir lorsqu'une autorisation, ou une prolongation d'autorisation lui est refusée ou que l'autorisation est révoquée ou qu'elle est retirée en application de l'art. 8 al. 2 aLSEE.</w:t>
      </w:r>
    </w:p>
    <w:p>
      <w:r>
        <w:rPr>
          <w:b/>
        </w:rPr>
        <w:t>E. 11</w:t>
      </w:r>
    </w:p>
    <w:p>
      <w:r>
        <w:t>En conséquence, le Tribunal est amené à conclure que la décision de refus d'approbation et de renvoi prononcée par l'ODM le 8 septembre 2006 est conforme au droit. Partant, le recours doit être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