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C-5834/2010 vom 19. Oktober 2011</w:t>
      </w:r>
    </w:p>
    <w:p>
      <w:r>
        <w:t>Bundesverwaltungsgericht, 2011-10-19, FR</w:t>
      </w:r>
    </w:p>
    <w:p>
      <w:r>
        <w:rPr>
          <w:b/>
        </w:rPr>
        <w:t xml:space="preserve">Quelle: </w:t>
      </w:r>
      <w:r>
        <w:t>https://mcp.opencaselaw.ch/entscheid/bvger_C-5834_2010</w:t>
      </w:r>
    </w:p>
    <w:p>
      <w:r>
        <w:t>FR: TAF C-5834/2010 du 19 octobre 2011</w:t>
      </w:r>
    </w:p>
    <w:p>
      <w:r>
        <w:t>IT: TAF C-5834/2010 del 19 ottobre 2011</w:t>
      </w:r>
    </w:p>
    <w:p>
      <w:pPr>
        <w:pStyle w:val="Heading2"/>
      </w:pPr>
      <w:r>
        <w:t>Regeste</w:t>
      </w:r>
    </w:p>
    <w:p>
      <w:r>
        <w:t>Droit à la rente</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w:t>
      </w:r>
    </w:p>
    <w:p>
      <w:r>
        <w:rPr>
          <w:b/>
        </w:rPr>
        <w:t>E. 1.2</w:t>
      </w:r>
    </w:p>
    <w:p>
      <w:r>
        <w:t>En l'espèce, la Cour de céans est dès lors compétente pour connaître de la présente cause.</w:t>
      </w:r>
    </w:p>
    <w:p>
      <w:r>
        <w:rPr>
          <w:b/>
        </w:rPr>
        <w:t>E. 1.3</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1.5</w:t>
      </w:r>
    </w:p>
    <w:p>
      <w:r>
        <w:t>En l'espèce, le recours est recevable, vu qu'il a été déposé en temps utile et dans les formes requises par la loi (art. 60 al. 1 LPGA et 52 PA), et que l'avance sur les frais de procédure a été dûment acquittée.</w:t>
      </w:r>
    </w:p>
    <w:p>
      <w:r>
        <w:rPr>
          <w:b/>
        </w:rPr>
        <w:t>E. 2.1</w:t>
      </w:r>
    </w:p>
    <w:p>
      <w:r>
        <w:t>L'Accord entre la Suisse et la Communauté européenne et ses États membres sur la libre circulation des personnes du 21 juin 1999 (ALCP, RS 0.142.112.681), est entré en vigueur le 1er juin 2002. À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États (art. 6 du Règlement), et enfin le Règlement (CEE) n° 574/72 du Conseil du 21 mars 1972, relatif à l'application du Règlement (CEE) n° 1408/71 (RS 0.831.109.268.11). Selon l'art. 3 du Règlement (CEE) n° 1408/71, les ressortissants des États membres de la Communauté européenne et les ressortissants suisses bénéficient de l'égalité de traitement.</w:t>
      </w:r>
    </w:p>
    <w:p>
      <w:r>
        <w:rPr>
          <w:b/>
        </w:rPr>
        <w:t>E. 2.2</w:t>
      </w:r>
    </w:p>
    <w:p>
      <w:r>
        <w:t>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exclusivement du droit interne suisse (art. 40 par. 4 du règlement 1408/71).</w:t>
      </w:r>
    </w:p>
    <w:p>
      <w:r>
        <w:rPr>
          <w:b/>
        </w:rPr>
        <w:t>E. 2.3</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w:t>
      </w:r>
    </w:p>
    <w:p>
      <w:r>
        <w:t>De jurisprudence constante l'octroi d'une rente étrangère d'invalidité ne préjuge pas l'appréciation de l'invalidité selon la loi suisse (arrêt du Tribunal fédéral des assurances I 435/02 du 4 février 2003 consid. 2; Revue à l'intention des caisses de compensation [RCC] 1989 p. 330). Même après l'entrée en vigueur de l'ALCP, le degré d'invalidité d'un assuré qui prétend une rente de l'assurance invalidité suisse est déterminé exclusivement d'après le droit suisse (ATF 130 V 257 consid. 2.4).</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Les dispositions de la 5ème révision de la LAI, entrées en vigueur le 1er janvier 2008, sont applicables et les dispositions citées ci-après sont, sauf précision contraire, celles en vigueur à compter du 1er janvier 2008. En ce qui concerne les faits déterminants, selon la jurisprudence, le Tribunal de céans doit se limiter à examiner la situation de fait existant jusqu'à la date de la décision attaquée (ATF 130 V 445 consid. 1.2).</w:t>
      </w:r>
    </w:p>
    <w:p>
      <w:r>
        <w:rPr>
          <w:b/>
        </w:rPr>
        <w:t>E. 5.1</w:t>
      </w:r>
    </w:p>
    <w:p>
      <w:r>
        <w:t>Le recourant a présenté sa quatrième demande de rente le 15 janvier 2010, une troisième demande de rente n'ayant pas été examinée par décision sur opposition du 16 janvier 2007, confirmée par arrêt du Tribunal de céans le 13 juin 2008, entré en force et la précédente demande ayant été rejetée par décision sur opposition du 26 août 2005, également entrée en force.</w:t>
      </w:r>
    </w:p>
    <w:p>
      <w:r>
        <w:rPr>
          <w:b/>
        </w:rPr>
        <w:t>E. 5.2</w:t>
      </w:r>
    </w:p>
    <w:p>
      <w:r>
        <w:t>En application de l'art. 87 al. 3 et 4 du règlement du 17 janvier 1961 sur l'assurance-invalidité (RAI, RS 831.201), lorsque la rente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 arrêt du Tribunal fédéral I 607/04 du 6 décembre 2005 consid. 3). A défaut d'apporter cette preuve préalable au nouvel examen du droit à la rente, l'affaire est liquidée sans autre examen par une décision de non-entrée en matière sujette à recours devant le tribunal compétent. Toutefois, le degré de la preuve exigée par l'art. 87 al. 3 RAI n'est pas celui de la haute vraisemblance prépondérante généralement exigée en matière d'assurance sociale. Il suffit que certains indices (simple vraisemblance) militent en faveur d'une aggravation de l'état de santé, même si subsiste la possibilité que la modification invoquée soit démentie par un examen plus approfondi (cf. arrêt du Tribunal fédéral 9C_881/2007 du 22 févier 2008 consid. 2.2. et 9C_708/2007 du 11 septembre 2008 consid. 2.2). Par ailleurs, si l'administration entre en matière sur la demande, elle doit instruire la cause et déterminer si la modification du degré d'invalidité rendue plausible par l'assuré s'est effectivement produite (ATF 130 V 71 consid. 2.2).</w:t>
      </w:r>
    </w:p>
    <w:p>
      <w:r>
        <w:rPr>
          <w:b/>
        </w:rPr>
        <w:t>E. 5.3</w:t>
      </w:r>
    </w:p>
    <w:p>
      <w:r>
        <w:t>Dans l'examen des allégations de l'assuré quant à la péjoration de son état de santé, l'administration doit se montrer d'autant plus exigeante pour apprécier le caractère plausible des allégations de l'assuré que le laps de temps qui s'est écoulé depuis sa décision antérieure est bref. Inversement, si le laps de temps est relativement long l'administration a un devoir d'examen plus large. Elle jouit sur ce point d'un certain pouvoir d'appréciation que le juge doit en principe respecter. Le juge doit comparer la situation existante au moment du rejet de la demande de rente avec les circonstances existantes au moment de la décision de refus d'entrer en matière sur la nouvelle demande (arrêt du Tribunal fédéral I 187/05 du 11 mai 2006, voir ég. ATF 130 V 349 consid. 3.5).</w:t>
      </w:r>
    </w:p>
    <w:p>
      <w:r>
        <w:rPr>
          <w:b/>
        </w:rPr>
        <w:t>E. 5.4</w:t>
      </w:r>
    </w:p>
    <w:p>
      <w:r>
        <w:t>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 comme en l'espèce - est entrée en matière sur la nouvelle demande (ATF 109 V 114 consid. 2b; ATF du 8 janvier 2007 cause I 597/05).</w:t>
      </w:r>
    </w:p>
    <w:p>
      <w:r>
        <w:rPr>
          <w:b/>
        </w:rPr>
        <w:t>E. 6</w:t>
      </w:r>
    </w:p>
    <w:p>
      <w:r>
        <w:t>Le recourant conteste la validité matérielle de la décision de l'OAIE du 15 juillet 2010, dans la mesure où il prétend avoir droit à une rente entière, un trois quart de rente, une demi-rente ou à un quart de rente d'invalidité.</w:t>
      </w:r>
    </w:p>
    <w:p>
      <w:r>
        <w:rPr>
          <w:b/>
        </w:rPr>
        <w:t>E. 7</w:t>
      </w:r>
    </w:p>
    <w:p>
      <w:r>
        <w:t>Tout requérant doit remplir cumulativement les conditions suivantes pour avoir droit à une rente de l'assurance-invalidité suisse: - être invalide au sens de la LPGA/LAI et - avoir compté au moins trois années de cotisations à l'AVS/AI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 En l'espèce, le recourant a versé des cotisations à l'AI pendant plus de trois années au total (pce 111) et remplit, partant, la condition de la durée minimale de cotisations. Il reste dès lors à examiner si il est invalide au sens de la LAI.</w:t>
      </w:r>
    </w:p>
    <w:p>
      <w:r>
        <w:rPr>
          <w:b/>
        </w:rPr>
        <w:t>E. 8.1</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L'art. 4 al. 2 LAI mentionne que l'invalidité est réputée survenue dès qu'elle est, par sa nature et sa gravité, propre à ouvrir droit aux prestations entrant en considération.</w:t>
      </w:r>
    </w:p>
    <w:p>
      <w:r>
        <w:rPr>
          <w:b/>
        </w:rPr>
        <w:t>E. 8.2</w:t>
      </w:r>
    </w:p>
    <w:p>
      <w:r>
        <w:t>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w:t>
      </w:r>
    </w:p>
    <w:p>
      <w:r>
        <w:rPr>
          <w:b/>
        </w:rPr>
        <w:t>E. 8.3</w:t>
      </w:r>
    </w:p>
    <w:p>
      <w:r>
        <w:t>Un assuré a droit à un quart de rente s'il est invalide à 40 % au moins, à une demi-rente s'il est invalide à 50 % au moins, à trois-quarts de rente s'il est invalide à 60 % au moins et à une rente entière s'il est invalide à 70 % au moins (art. 28 al. 2 LAI). Suite à l'entrée en vigueur le 1er juin 2002 de l'Accord bilatéral entre la Suisse et la Communauté européenne, la restriction prévue à l'art. art. 29 al. 4 LAI - selon laquelle les rentes correspondant à un taux d'invalidité inférieur à 50 % ne sont versées qu'aux assurés qui ont leur domicile et leur résidence habituelle en Suisse (art. 13 LPGA) - n'est plus applicable lorsqu'un assuré est un ressortissant suisse ou de l'UE et y réside.</w:t>
      </w:r>
    </w:p>
    <w:p>
      <w:r>
        <w:rPr>
          <w:b/>
        </w:rPr>
        <w:t>E. 8.4</w:t>
      </w:r>
    </w:p>
    <w:p>
      <w:r>
        <w:t>Le droit à la rente prend naissance au plus tôt à l'échéance d'une période de six mois à compter de la date à laquelle l'assuré a fait valoir son droit aux prestations (art. 29 al. 1 LAI).</w:t>
      </w:r>
    </w:p>
    <w:p>
      <w:r>
        <w:rPr>
          <w:b/>
        </w:rPr>
        <w:t>E. 8.5</w:t>
      </w:r>
    </w:p>
    <w:p>
      <w:r>
        <w:t>Par incapacité de travail, l'on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al. 1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9</w:t>
      </w:r>
    </w:p>
    <w:p>
      <w:r>
        <w:t>Dans la période en examen, du 16 janvier 2007, date de la dernière décision entrée en force, au 15 juillet 2010, date de la décision attaquée, le recourant n'a exercé aucune activité lucrative. En l'absence de données économiques, il faut donc se fonder sur la documentation médicale. En effet,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ATF 114 V 310 consid. 3c; arrêt du Tribunal fédéral I 599/04 du 28 juillet 2005 consid. 1.2).</w:t>
      </w:r>
    </w:p>
    <w:p>
      <w:r>
        <w:rPr>
          <w:b/>
        </w:rPr>
        <w:t>E. 10.1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10.2</w:t>
      </w:r>
    </w:p>
    <w:p>
      <w:r>
        <w:t>La jurisprudence a posé des lignes directrices en ce qui concerne la manière d'apprécier certains types d'expertise ou de rapports médicaux.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En ce qui concerne les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w:t>
      </w:r>
    </w:p>
    <w:p>
      <w:r>
        <w:rPr>
          <w:b/>
        </w:rPr>
        <w:t>E. 11.1</w:t>
      </w:r>
    </w:p>
    <w:p>
      <w:r>
        <w:t>Il ressort des pièces médicales au dossier que le recourant souffre essentiellement d'hépatopathie sur alcoolisme, de cirrhose, de varices oesophagiennes et d'un status après hémorragie digestive haute sans trouble psychiatrique.</w:t>
      </w:r>
    </w:p>
    <w:p>
      <w:r>
        <w:rPr>
          <w:b/>
        </w:rPr>
        <w:t>E. 11.2</w:t>
      </w:r>
    </w:p>
    <w:p>
      <w:r>
        <w:t>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p. 268).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(sur l'ensemble de la question, cf. arrêt I 169/06 du 8 août 2006, consid. 2.2 et les arrêts cités; arrêt 9C_395/2007 du 15 avril 2008 consid. 2.2).</w:t>
      </w:r>
    </w:p>
    <w:p>
      <w:r>
        <w:rPr>
          <w:b/>
        </w:rPr>
        <w:t>E. 11.3</w:t>
      </w:r>
    </w:p>
    <w:p>
      <w:r>
        <w:t>En ce qui concerne les conséquences des affections diagnostiquées sur la capacité de travail, le médecin de l'INSS a considéré, dans le rapport E 213 du 5 février 2010, que le recourant ne présentait plus de capacité de travail dans son activité habituelle de plombier et dans une activité de substitution et qu'une incapacité totale avait été reconnue depuis le 4 décembre 2009.</w:t>
      </w:r>
    </w:p>
    <w:p>
      <w:r>
        <w:rPr>
          <w:b/>
        </w:rPr>
        <w:t>E. 11.4</w:t>
      </w:r>
    </w:p>
    <w:p>
      <w:r>
        <w:t>De son côté, le médecin de l'OAIE, dans sa prise de position du 2 mai 2010, a considéré qu'en raison des suites de sa dépendance à l'alcool, le recourant n'est plus en mesure d'exercer son ancien métier. Il a également précisé que la décompensation sur hémorragie digestive haute en décembre 2009 avait été soignée, la situation étant redevenue normale sans anémie et avec un foie fonctionnant de nouveau normalement. Relevant que l'assuré alterne des périodes d'abstinence et de dépendance à l'alcool comme auparavant sans toutefois de trouble psychiatrique significatif associé, il considère donc que, mis à part cette décompensation, il n'y a pas eu de changement significatif par rapport aux années précédentes. Ce médecin a donc estimé l'incapacité de travail dans l'activité habituelle à 70 % dès le 8 mars 2002 et a reconnu une capacité de travail complète dans une activité de substitution pour la même date.</w:t>
      </w:r>
    </w:p>
    <w:p>
      <w:r>
        <w:rPr>
          <w:b/>
        </w:rPr>
        <w:t>E. 11.5</w:t>
      </w:r>
    </w:p>
    <w:p>
      <w:r>
        <w:t>Au vu des affections diagnostiquées, les médecins de l'OAIE ont considéré que l'assuré présente une incapacité de travail dans son ancien métier et ce depuis sa première demande en 2002. L'état de santé du recourant, lié en grande partie à sa dépendance alcoolique, ne s'est toutefois pas détérioré de façon telle à engendrer de nouvelles pathologies. En particulier, comme relevé dans le rapport E 213 du 5 février 2010, l'état psychique du recourant ne justifie pas la reconnaissance de l'existence d'une pathologie psychiatrique : le recourant est ouvert avec un discours cohérent, présente une légère détérioration psychique mais pas de symptômes psychotiques. Les autres systèmes, en particulier circulatoire, locomoteur et neurologique ne présentent pas de déficits.</w:t>
      </w:r>
    </w:p>
    <w:p>
      <w:r>
        <w:rPr>
          <w:b/>
        </w:rPr>
        <w:t>E. 11.6</w:t>
      </w:r>
    </w:p>
    <w:p>
      <w:r>
        <w:t>Le Tribunal peut donc faire sienne l'appréciation de l'OAIE et de son service médical et considérer que le recourant présente en tout cas une capacité de travail de 100% dans une activité de substitution dès le 8 mars 2002 telle que celles énumérées par le médecin de l'OAIE à partir de la même date.</w:t>
      </w:r>
    </w:p>
    <w:p>
      <w:r>
        <w:rPr>
          <w:b/>
        </w:rPr>
        <w:t>E. 12</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12.1</w:t>
      </w:r>
    </w:p>
    <w:p>
      <w:r>
        <w:t>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peuvent aussi servir à fixer le montant des revenus que l'assuré aurait pu obtenir s'il n'était pas invalide.</w:t>
      </w:r>
    </w:p>
    <w:p>
      <w:r>
        <w:rPr>
          <w:b/>
        </w:rPr>
        <w:t>E. 12.2</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 et 137 V 71).</w:t>
      </w:r>
    </w:p>
    <w:p>
      <w:r>
        <w:rPr>
          <w:b/>
        </w:rPr>
        <w:t>E. 13.1</w:t>
      </w:r>
    </w:p>
    <w:p>
      <w:r>
        <w:t>En l'espèce, l'autorité inférieure s'est fiée aux données statistiques suisses et non à celles espagnoles, lesquelles ne présentent pas - faute d'en connaître la méthodologie - la même fiabilité et représentativité que celles disponibles en Suisse (cf. arrêt du Tribunal fédéral I 232/06 du 25 octobre 2006 consid. 4 et arrêt du Tribunal administratif fédéral C-3053/2006 du 4 septembre 2008 consid. 10.2.2). Ce procédé est correct d'autant plus que le recourant n'a plus exercé d'activité après 1998. En effet, l'important dans l'évaluation de l'invalidité est que les deux termes de la comparaison, à savoir le revenu sans invalidité et le revenu d'invalide, soient équivalents, c'est à dire qu'ils se rapportent à un même marché du travail et à une même année de référence (ATF 110 V 273 consid. 4d; arrêt du Tribunal fédéral I 383/06 du 5 avril 2007 consid. 4.4).</w:t>
      </w:r>
    </w:p>
    <w:p>
      <w:r>
        <w:rPr>
          <w:b/>
        </w:rPr>
        <w:t>E. 13.2</w:t>
      </w:r>
    </w:p>
    <w:p>
      <w:r>
        <w:t>Selon la jurisprudence, les salaires avant et après invalidité doivent être indexés jusqu'à la date de la survenance du droit éventuel à la rente, c'est-à-dire lorsque les conditions de santé peuvent être considérées comme stabilisées (ATF 128 V 174 et 129 V 222). Or, le recourant présente une capacité de travail de 100 % dans des activités de substitution depuis le 8 mars 2002. Il s'agit donc en l'espèce d'examiner si, entre le 16 janvier 2007, date de la dernière décision entrée en force et le 15 juillet 2010, date de la décision attaquée, il existe une perte de gain qui justifierait l'octroi d'une rente.</w:t>
      </w:r>
    </w:p>
    <w:p>
      <w:r>
        <w:rPr>
          <w:b/>
        </w:rPr>
        <w:t>E. 13.3</w:t>
      </w:r>
    </w:p>
    <w:p>
      <w:r>
        <w:t>En l'espèce, sur la base des données de l'enquête suisse des salaires publiées par l'OFS pour 2002 (Tableau TA1, hommes, niveau de qualification 3), le salaire mensuel moyen d'un salarié dans le domaine de la construction avec des connaissances professionnelles spécialisées était de Fr. 5'284.--. Après adaptation au nombre d'heures effectuées en 2002 dans le secteur concerné, à savoir 41.9 heures (par rapport aux 40 heures de base, La Vie économique 5-2011, B 9.2), on obtient un revenu sans invalidité de Fr. 5'535.--. Ce salaire doit être indexé à 2003 (évolution des salaires nominaux, des prix à la consommation et des salaires réels, OFS, 1976-2010, base 1939 = 100, 2002 = 1933 et 2003 = 1958), on obtient ainsi un revenu mensuel sans invalidité de Fr. 5'606.-- (5'535 : 1933 x 1958).</w:t>
      </w:r>
    </w:p>
    <w:p>
      <w:r>
        <w:rPr>
          <w:b/>
        </w:rPr>
        <w:t>E. 13.4</w:t>
      </w:r>
    </w:p>
    <w:p>
      <w:r>
        <w:t>Le revenu d'invalide tiré des données statistiques, doit tenir compte d'un large éventail d'activités légères existant sur le marché du travail. Un nombre suffisant d'entre elles permettent des activités légères à moyennement lourdes, assise ou avec changement de position. Ces activités sont donc adaptées au handicap du recourant. De plus, la majeure partie de ces postes ne nécessite pas de formation particulière autre qu'une mise à jour initiale.</w:t>
      </w:r>
    </w:p>
    <w:p>
      <w:r>
        <w:rPr>
          <w:b/>
        </w:rPr>
        <w:t>E. 13.5</w:t>
      </w:r>
    </w:p>
    <w:p>
      <w:r>
        <w:t>Les activités de substitution proposées par le service médical de l'OAIE sont des activités simples et répétitives que l'on trouve dans le secteur des services fournis aux entreprises (2002, hommes, niveau de qualification 4 était de Fr. 4'378.--), dans le commerce en général (Fr. 4'359.--) et de détail (Fr. 4'234.--) et dans les activités simples, sans qualification spéciale de bureau et administration (Fr. 4'139.--), soit en moyenne Fr. 4'277.--. Ce montant doit ensuite être adapté à l'horaire usuel dans le secteur tertiaire en 2003 soit une moyenne de 41.8 heures (par rapport aux 40 heures de base, la Vie économique 5-2011, B. 9.2). soit Fr. 4'469.-- et être indexé à 2003 soit Fr. 4'526.-- (4'469 : 1933 x 1958). On obtient ainsi un revenu mensuel pour un travail à 100 % avec un abattement de 5 % pour tenir compte des circonstances personnelles et professionnelles de l'assuré de Fr. 4'299.--.</w:t>
      </w:r>
    </w:p>
    <w:p>
      <w:r>
        <w:rPr>
          <w:b/>
        </w:rPr>
        <w:t>E. 13.6</w:t>
      </w:r>
    </w:p>
    <w:p>
      <w:r>
        <w:t>En procédant à la comparaison des deux salaires, selon la formule [(5'606 - 4'299) x 100 : 5'606], l'on obtient une perte de gain de 23.31 %, correspondant à une capacité de travail de 100 % dans une activité de substitution, valeur qui n'ouvre pas le droit à une rente. Cette valeur est restée pratiquement inchangée au cours des années 2003-2010. En effet, en procédant à une indexation pour 2008 et 2010, la perte de gain se situe à moins de 25 %.</w:t>
      </w:r>
    </w:p>
    <w:p>
      <w:r>
        <w:rPr>
          <w:b/>
        </w:rPr>
        <w:t>E. 14</w:t>
      </w:r>
    </w:p>
    <w:p>
      <w:r>
        <w:t>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le recourant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1989 p. 325 consid. 2b, 1982 p. 34 consid. 2c). Par conséquent, le recours doit être rejeté et la décision attaquée confirmée.</w:t>
      </w:r>
    </w:p>
    <w:p>
      <w:r>
        <w:rPr>
          <w:b/>
        </w:rPr>
        <w:t>E. 15.1</w:t>
      </w:r>
    </w:p>
    <w:p>
      <w:r>
        <w:t>Vu l'issue de la cause, les frais de procédure, fixés par le Tribunal de céans à Fr. 400.--, sont mis à la charge du recourant débouté (art. 69 al. 2 LAI et art. 3 let. b du règlement du 21 février 2008 concernant les frais, dépens et indemnités fixés par le Tribunal administratif fédéral [FITAF, RS 173.320.02]). Ce montant est compensé par l'avance de frais du même montant déjà versée.</w:t>
      </w:r>
    </w:p>
    <w:p>
      <w:r>
        <w:rPr>
          <w:b/>
        </w:rPr>
        <w:t>E. 15.2</w:t>
      </w:r>
    </w:p>
    <w:p>
      <w:r>
        <w:t>Il n'est pas alloué de dépens (art. 64 al. 1PA a contrario en relation avec les art. 7 ss FITAF). (dispositif à la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