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C-582/2014 vom 27. Oktober 2016</w:t>
      </w:r>
    </w:p>
    <w:p>
      <w:r>
        <w:t>Bundesverwaltungsgericht, 2016-10-27, IT</w:t>
      </w:r>
    </w:p>
    <w:p>
      <w:r>
        <w:rPr>
          <w:b/>
        </w:rPr>
        <w:t xml:space="preserve">Quelle: </w:t>
      </w:r>
      <w:r>
        <w:t>https://mcp.opencaselaw.ch/entscheid/bvger_C-582_2014</w:t>
      </w:r>
    </w:p>
    <w:p>
      <w:r>
        <w:t>FR: TAF C-582/2014 du 27 octobre 2016</w:t>
      </w:r>
    </w:p>
    <w:p>
      <w:r>
        <w:t>IT: TAF C-582/2014 del 27 ottobre 2016</w:t>
      </w:r>
    </w:p>
    <w:p>
      <w:pPr>
        <w:pStyle w:val="Heading2"/>
      </w:pPr>
      <w:r>
        <w:t>Regeste</w:t>
      </w:r>
    </w:p>
    <w:p>
      <w:r>
        <w:t>Revisione della rendita</w:t>
      </w:r>
    </w:p>
    <w:p>
      <w:pPr>
        <w:pStyle w:val="Heading2"/>
      </w:pPr>
      <w:r>
        <w:t>Erwägungen</w:t>
      </w:r>
    </w:p>
    <w:p>
      <w:r>
        <w:rPr>
          <w:b/>
        </w:rPr>
        <w:t>E. 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4</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5.1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5.2</w:t>
      </w:r>
    </w:p>
    <w:p>
      <w:r>
        <w:t>Contestata è in concreto la soppressione della rendita intera di invalidità con effetto dal 1° febbraio 2014. Ne consegue che in concreto è applicabile la 6a revisione della LAI in vigore dal 1° gennaio 2012 (RU 2011 5659; FF 2010 1603), pur non avendo comportato dei cambiamenti rispetto al vecchio diritto in merito alla valutazione dell'invalidità.</w:t>
      </w:r>
    </w:p>
    <w:p>
      <w:r>
        <w:rPr>
          <w:b/>
        </w:rPr>
        <w:t>E. 6</w:t>
      </w:r>
    </w:p>
    <w:p>
      <w:r>
        <w:t>Giova altresì rilevare che il potere cognitivo di questo Tribunale è delimitato dalla data della decisione impugnata, in concreto il 2 dicembre 2013.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7</w:t>
      </w:r>
    </w:p>
    <w:p>
      <w:r>
        <w:t>Il ricorrente è cittadino di uno Stato membro della Comunità europea, per cui è applicabile, di principio, l'ALC (RS 0.142.112.681), entrato in vigore il 1° giugno 2002.</w:t>
      </w:r>
    </w:p>
    <w:p>
      <w:r>
        <w:rPr>
          <w:b/>
        </w:rPr>
        <w:t>E. 7.1</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7.2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7.3</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8</w:t>
      </w:r>
    </w:p>
    <w:p>
      <w:r>
        <w:t>Contestata è, in concreto, la soppressione, con effetto dal 1° febbraio 2014, del diritto alla rendita intera, di cui era al beneficio l'assicurato sin dal 1° agosto 1997.</w:t>
      </w:r>
    </w:p>
    <w:p>
      <w:r>
        <w:rPr>
          <w:b/>
        </w:rPr>
        <w:t>E. 8.1</w:t>
      </w:r>
    </w:p>
    <w:p>
      <w:r>
        <w:t>L'insorgente sostiene in proposito da un lato che né lo stato di salute né la sua capacità di lavoro sarebbero migliorati e dall'altro che egli beneficia di una rendita da oltre quindici anni e pertanto non può venir soppressa alla luce delle disposizioni finali della 6a revisione.</w:t>
      </w:r>
    </w:p>
    <w:p>
      <w:r>
        <w:rPr>
          <w:b/>
        </w:rPr>
        <w:t>E. 8.2</w:t>
      </w:r>
    </w:p>
    <w:p>
      <w:r>
        <w:t>Dal canto suo l'UAIE, alla luce delle conclusioni peritali del SAM ritiene che l'assicurato è in grado di svolgere un'attività lucrativa sostitutiva a determinate condizioni al 100%, mentre la precedente attività può essere svolta al 70%.</w:t>
      </w:r>
    </w:p>
    <w:p>
      <w:r>
        <w:rPr>
          <w:b/>
        </w:rPr>
        <w:t>E. 9</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10</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11</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12</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13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14</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15.1</w:t>
      </w:r>
    </w:p>
    <w:p>
      <w:r>
        <w:t>In base all'art.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15.2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15.4</w:t>
      </w:r>
    </w:p>
    <w:p>
      <w:r>
        <w:t>Giusta l'art. 88bis cpv. 2 OAI, la riduzione o la soppressione della rendita, dell'assegno per grandi invalidi o del contributo per l'assistenza è messa in atto: a) il più presto, il primo giorno del secondo mese che segue la notifica della decisione.</w:t>
      </w:r>
    </w:p>
    <w:p>
      <w:r>
        <w:rPr>
          <w:b/>
        </w:rPr>
        <w:t>E. 16.1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16.2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16.3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16.4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16.5</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16.6</w:t>
      </w:r>
    </w:p>
    <w:p>
      <w:r>
        <w:t>In presenza di rapporti medici contraddittori il giudice non può infine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17.2</w:t>
      </w:r>
    </w:p>
    <w:p>
      <w:r>
        <w:t>In concreto il periodo di riferimento è quello intercorrente fra la decisione del 21 agosto 2007 (consid. C) ed il 2 dicembre 2013, data in cui è stata emanata la decisione impugnata. Nel corso della revisione del 2007 infatti sono stati assunti agli atti numerosi rapporti medici relativi ai ricoveri ospedalieri riconducibili alla patologia cardiaca, così come le relative analisi, la perizia medica particolareggiata di cui al formulario E 213, in cui l'assicurato è stato esaminato globalmente ed il rapporto di visita psichiatrica eseguito presso l'INPS. Tutta la documentazione è stata poi esaminata dal dottor E._______, il quale ha tratto le proprie conclusioni dopo esame dettagliato della nuova situazione medica.</w:t>
      </w:r>
    </w:p>
    <w:p>
      <w:r>
        <w:rPr>
          <w:b/>
        </w:rPr>
        <w:t>E. 18.1</w:t>
      </w:r>
    </w:p>
    <w:p>
      <w:r>
        <w:t>Nel caso concreto dagli atti emerge che, nel 1999, la rendita intera era stata assegnata all'assicurato con effetto dal 1° agosto 1997 alla luce delle perizie esperite dal dottor Z.______, psichiatra e dal dottor B._______, presumibilmente specialista in reumatologia (doc. 5), i quali avevano in particolare diagnosticato: "Psychisch ICD 10, Anhaltende somatoforme Schmerzstörung (F45.4) mit sekundärer Verhaltensstörung bei einfachst strukturierter Persönlichkeit, Entwicklung körperlicher Symptome aus psychichen Gründen (F 68.0); somatisch (Aktendiagnose): therapierefraktäres Lumbovertebralsyndrom, Medio-lateral links gelegene Diskusherniation L4/L5." Da un punto di vista reumatologico non era stata riscontrata alcuna incapacità lavorativa nell'attività di saldatore svolta da seduto (doc. 5 pag. 15), complessivamente l'assicurato era tuttavia stato ritenuto abile al lavoro cinque ore al giorno. Considerata la necessità di inserire delle pause in seguito ad una capacità di resistenza ridotta in seguito ai dolori cronici, la capacità lavorativa era stata fissata al 50% (doc. 5 pag. 8). Alla luce di quanto appena esposto si deduce che, in origine, la rendita di invalidità era stata pertanto assegnata prevalentemente per motivi psichiatrici.</w:t>
      </w:r>
    </w:p>
    <w:p>
      <w:r>
        <w:rPr>
          <w:b/>
        </w:rPr>
        <w:t>E. 18.2.1</w:t>
      </w:r>
    </w:p>
    <w:p>
      <w:r>
        <w:t>In occasione della revisione avviata nel 2007 l'interessato ha trasmesso numerosi atti medici, in particolare la perizia medica particolareggiata E 213 del 26 marzo 2007 (doc. 32) e il rapporto della visita psichiatrica eseguita presso l'INPS in data 30 maggio 2007, da cui emerge l'assenza di psicopatologie in atto (doc.45). Sono stati prodotti anche i rapporti relativi alle degenze ospedaliere del gennaio e febbraio 2004, resesi necessarie in seguito all'insorgere di cardiomiopatia dilatativa, così come gli esami cardiologici eseguiti nel frattempo. Nella perizia medica particolareggiata è in particolare stata posta la diagnosi di cardiomiopatia dilatativa primitiva, lombosciatalgia bilaterale per discopatie lombosacrali (protrusione complessiva di L4/5 con impronta mediana sul sacco durale; bulging di L2/L3 e schisi dell'arco posteriore di S1, ipertensione arteriosa in terapia. L'incapacità lavorativa è stata fissata nel 70%.</w:t>
      </w:r>
    </w:p>
    <w:p>
      <w:r>
        <w:rPr>
          <w:b/>
        </w:rPr>
        <w:t>E. 18.2.2</w:t>
      </w:r>
    </w:p>
    <w:p>
      <w:r>
        <w:t>In base ai nuovi referti, il medico dell'UAIE, Dott. E._______, nella relazione del 17 agosto 2007 (doc. 50), ha dichiarato che, rispetto alla precedente revisione lo stato di salute si era nettamente modificato. La rendita era infatti stata assegnata per motivi psichici, mentre l'attuale esame attestava l'assenza di patologie psichiatriche. Per contro si era manifestata un'affezione cardiologica che giustificava, assieme alle altre patologie, (non psichiatriche), la conferma dell'incapacità lavorativa ammessa fino ad allora.</w:t>
      </w:r>
    </w:p>
    <w:p>
      <w:r>
        <w:rPr>
          <w:b/>
        </w:rPr>
        <w:t>E. 18.2.3</w:t>
      </w:r>
    </w:p>
    <w:p>
      <w:r>
        <w:t>Da quanto sopra esposto emerge quindi che nel 2007 il diritto alla rendita intera è stato confermato per quanto riguarda l'incapacità lavorativa e il grado di invalidità, mentre l'origine dell'invalidità e meglio la patologia psichiatrica non ha potuto essere confermata, l'inabilità lavorativa essendo allora riconducibile alle patologie di natura cardiologica e reumatologica.</w:t>
      </w:r>
    </w:p>
    <w:p>
      <w:r>
        <w:rPr>
          <w:b/>
        </w:rPr>
        <w:t>E. 19.1</w:t>
      </w:r>
    </w:p>
    <w:p>
      <w:r>
        <w:t>In occasione della revisione avviata nel luglio 2011 e conclusasi nel dicembre 2013 l'UAIE ha sottoposto l'assicurato ad esami specialistici pluridisciplinari presso il SAM, i cui periti hanno diagnosticato (pag. 19 doc. 109) "con influenza sulla capacità lavorativa: sindrome cervicovertebrale su: - alterazioni degenerative soprattutto ai segmenti C5-C6 e C6-C7, con osteocondrosi, spondilosi, nonché uncartrosi ed iniziale spondiloartrosi; sindrome lombovertebrale su:- alterazioni statiche con leggera scoliosi sinistro-convessa; -alterazioni degenerative plurisegmentali da L2 fino ad S1 con soprattutto osteocondrosi L2-L3 e L4-L5, nonché spondilosi anteriore e laterale a questi segmenti e generalizzata spondiloartrosi" Quali diagnosi senza influenza sulla capacità lavorativa sono state elencate: sviluppo di un reumatismo delle parti molli a tendenza fibromialgica nell'ambito di una sindrome del dolore cronico persistente. Cardiomiopatia ipocinetica dilatativa idiopatica con: - insufficienza stadio C secondo ACC/AHA e NYHA I-II funzionale, - extrasistolia ventricolare con episodi di NSVT, - studio elettrofisiologico negativo nel 2007 per inducibilità di aritmie ventricolari da rientro sostenute, -FRCV: dislipidemia trattata, familiarità, ipertensione arteriosa, abuso nicotinico pregresso".</w:t>
      </w:r>
    </w:p>
    <w:p>
      <w:r>
        <w:rPr>
          <w:b/>
        </w:rPr>
        <w:t>E. 19.2.1</w:t>
      </w:r>
    </w:p>
    <w:p>
      <w:r>
        <w:t>Da un punto di vista psichiatrico è stata riscontrata l'assenza di diagnosi psichiatriche (doc. 106 pag. 3, 109 pag. 21). I periti al riguardo hanno precisato che "l'esame specialistico non ha messo in luce psicopatologie maggiori, né tendenze all'accentuazione/simulazione dei sintomi, né elementi clinici riferibili ad un'amplificazione dei disturbi somatici inquadrabili nell'ambito delle patologie legate alla somatizzazione. Nel corso del tempo si è probabilmente venuta a creare una sindrome del dolore cronico a carico dell'apparato locomotore, verso la quale l'A. sembra aver sviluppato un discreto grado di adattamento tenuto conto della sostanziale assenza di disturbi a carico delle sfera psicologica e mentale e del buon funzionamento sociale. Non sussiste una riduzione della capacità lavorativa psichiatrica. Dal lato strettamente psichiatrico l'A. è in grado di lavorare nelle mansioni che sono compatibili con il suo stato fisico. Limitatamente alla parte psichica, l'A. risulta totalmente abile al lavoro come casalingo. Indicazioni terapeutiche di tipo psichiatrico non sono consigliabili."</w:t>
      </w:r>
    </w:p>
    <w:p>
      <w:r>
        <w:rPr>
          <w:b/>
        </w:rPr>
        <w:t>E. 19.2.2</w:t>
      </w:r>
    </w:p>
    <w:p>
      <w:r>
        <w:t>A proposito della patologia reumatologica i periti hanno evidenziato che (doc. 109 pag. 21): "Rispetto alla valutazione peritale reumatologica del Dott. T. B._______ del 14 maggio 1998 persistono i disturbi della colonna lombare, a detta dell'A. con ulteriore aggravamento della sintomatologia. A partire dal 2009 si sono manifestati disturbi alla colonna cervicale, con incremento della sintomatologia negli anni. Non vi sono all'esame clinico attuale segni per una sintomatologia radicolare o per un deficit neurologico di tipo sensitivo-motorio (...) D'altra parte, le indagini radiologiche (in particolare la radiografie attuali e la TAC della colonna lombare del 24 luglio 2012) mostrano della alterazioni degenerative (degenerazioni discali e spondiloartrosi) di una certa rilevanza per quanto riguarda la colonna lombare come sopra descritto. I reperti radiologici alla colonna cervicale, come sopra descritti, sono più contenuti rispetto ai reperti lombari." Per quanto riguarda le conseguenze del danno alla salute da un punto di vista reumatologico (doc. 109 pag. 22) è stato evidenziato che "Nell'ultima attività professionale svolta, da ritenere per quanto riguarda la colonna lombare e cervicale, non particolarmente ergonomica e determinata dal mantenimento per lungo tempo della medesima posizione con la parte superiore del corpo leggermente flessa in avanti, l'A. può essere ritenuto, a partire dall'attuale visita reumatologica, incapace al lavoro nelle forma del 30%. Nell'attività di casalingo, l'A. può essere ritenuto abile al lavoro nella forma completa, sempre a partire dall'attuale visita reumatologica. Antecedentemente fanno stato le indicazioni determinate dai medici curanti e dalla perizia reumatologica del 1998. In un'attività lavorativa adatta che tenga in considerazione le limitazioni funzionali sopraelencate, che permetta all'A. di cambiare spesso posizione e che sia ergonomica per la colonna vertebrale, l'A. presenta da sempre una capacità lavorativa nella forma completa con una redditività al 100% sull'arco dell'intera giornata. Non sono indicati provvedimenti di riqualifica o reinserimento professionale." Da un punto di vista cardiologico i periti hanno rilevato che "dalla diagnosi del 2003 vi è stato inizialmente un peggioramento della frazione di eiezione scesa, con delle arterie coronarie sane, fino al 35% per poi risalire e stabilizzarsi su dei valori prossimi ai limiti inferiori della norma. Dal punto di vista aritmico non sono presenti documenti per potersi pronunciare con cognizione di causa, ma gli accertamenti effettuati in Italia (studio elettrofisiologico nel 2007) sono sicuramente affidabili. (...). Dal punto di vista lavorativo allo stato attuale l'A. non è sicuramente idoneo nelle professioni che implichino degli sforzi fisici intensi (soprattutto se di tipo isometrico), per cui come manovale nel settore edile bisognerà riconoscergli un'inabilità lavorativa (nel senso di una diminuzione della redditività) del 50%, mentre sono esigibili senza restrizioni, dal punto di vista cardiologico, le attività lavorative che richiedono degli sforzi fisici di tipo prevalentemente aerobico di grado moderato a moderato-intenso. Dal punto di vista cardiologico nessun limite nelle attività da ultimo svolte dall'A. in qualità di saldatore. In maniera generale, retrospettivamente non è possibile esprimersi su delle inabilità lavorative prolungate rilasciate in precedenza. Quando la frazione di eiezione era scesa al 35% (febbraio 2004), un'incapacità lavorativa era sicuramente giustificata. (...). La prognosi a medio-lungo termine, considerata l'assenza di aritmie pericolose e il decorso stabile con un ripristino quasi totale della frazione di eiezione e delle dimensioni del ventricolo, se rapportate alla superficie corporea, può essere ancora considerata favorevole."</w:t>
      </w:r>
    </w:p>
    <w:p>
      <w:r>
        <w:rPr>
          <w:b/>
        </w:rPr>
        <w:t>E. 20.1</w:t>
      </w:r>
    </w:p>
    <w:p>
      <w:r>
        <w:t>Alla luce di quanto appena esposto in via preliminare va evidenziato che, indipendentemente dalla questione se l'assicurato beneficiava della rendita già da 15 anni al momento in cui la procedura di riesame era stata avviata (in concreto il diritto alla rendita è insorto il 1° agosto 1997 e la revisione della rendita è stata avviata nel 2011, istante in cui la sesta revisione non era tuttavia ancora in vigore), nel caso in esame un riesame fondato sulle disposizioni finali della revisione 6a della LAI non è ammissibile per altri motivi, esposti ai considerandi seguenti.</w:t>
      </w:r>
    </w:p>
    <w:p>
      <w:r>
        <w:rPr>
          <w:b/>
        </w:rPr>
        <w:t>E. 20.2.1</w:t>
      </w:r>
    </w:p>
    <w:p>
      <w:r>
        <w:t>Giusta le disposizioni finali della modifica del 18 marzo 2011 (6a revisione AI, primo pacchetto di misure, RU 2011 5659; FF 2010 1603), alla lett. a: intitolata "Riesame delle rendite assegnate sulla base di una sindrome senza patogenesi o eziologia chiare e senza causa organica comprovata", cpv. 1 "le rendite assegnate sulla base di una sindrome senza patogenesi o eziologia chiare e senza causa organica comprovata sono riesaminate entro 3 anni dall'entrata in vigore della presente modifica. Se le condizioni di cui all'art. 7 LPGA non sono soddisfatte, la rendita è ridotta o soppressa, anche qualora le condizioni dell'art. 17 cpv. 1 LPGA non siano adempiute". Secondo detta disposizione le rendite possono essere ridotte o soppresse senza che debba essersi realizzata una modifica rilevante dello stato di salute ai sensi dell'art. 17 LPGA (DTF 139 V 547 consid.10.1.1).</w:t>
      </w:r>
    </w:p>
    <w:p>
      <w:r>
        <w:rPr>
          <w:b/>
        </w:rPr>
        <w:t>E. 20.2.2</w:t>
      </w:r>
    </w:p>
    <w:p>
      <w:r>
        <w:t>Secondo giurisprudenza,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sono considerate sindromi senza patogenesi o eziologia chiara (DTF 140 V 8 consid. 2.2.1.3 e 139 V 547 consid. 2.2). Non sono per contro ritenuti tali i disturbi per i quali può essere formulata una diagnosi chiara basata su esami clinici psichiatrici, quali ad esempio la depressione,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20.2.3</w:t>
      </w:r>
    </w:p>
    <w:p>
      <w:r>
        <w:t>Nella sentenza 8C_773/2013 del 6 marzo 2014, infine, il Tribunale federale ha sottolineato che, nell'ambito della revisione di una rendita in virtù della lett. a delle disposizioni finali della 6a revisione della LAI, l'esame medico specialistico fornisce un importante elemento di giudizio per determinare se un disturbo psichico sia oggettivabile, o meno, dal profilo patologico ed eziologico. Gli esperti devono in particolare spiegare per quale motivo è stata diagnosticata una sindrome senza patogenesi o eziologia chiare. Devono altresì accertare se lo stato di salute sia eventualmente peggiorato dal momento in cui è stata attribuita la rendita e se, oltre ai disturbi non oggettivabili, si possa formulare una diagnosi chiara basata su esami clinici psichiatrici. L'esame medico deve inoltre fornire un quadro aggiornato della situazione dell'assicurato al momento della revisione e rispondere alle questioni giuridicamente rilevanti. In presenza di siffatto accertamento medico, solo dopo aver effettuato un tentativo di (re)integrazione sul mercato equilibrato del lavoro, l'Ufficio AI potrà decidere se sia esigibile per l'assicurato la ripresa di un'attività lucrativa, conto tenuto altresì dei fattori soggettivi ed oggettivi del caso, fra i quali, segnatamente l'età e la durata dell'incapacità di guadagno (sentenza 8C_773/2014 consid. 4.3.1 e 4.3.2 nonché DTF 139 V 547 consid. 9.2 e 10.1.2, v. anche sentenza del TAF C-3804/2014 del 21 settembre 2015 consid. 7).</w:t>
      </w:r>
    </w:p>
    <w:p>
      <w:r>
        <w:rPr>
          <w:b/>
        </w:rPr>
        <w:t>E. 20.2.4</w:t>
      </w:r>
    </w:p>
    <w:p>
      <w:r>
        <w:t>Una rendita d'invalidità può essere ridotta o soppressa, ai sensi della menzionata lett. a delle disposizioni finali, se è stata assegnata in base ad una diagnosi di sindrome senza patogenesi o eziologia chiare e senza causa organica comprovata e questo quadro clinico sussiste al momento della revisione (DTF 139 V 547 consid. 10.1.1 e 10.1.2). Una sindrome senza patogenesi o eziologia chiara può anche essere riconducibile a causa organica. Tuttavia, l'applicabilità delle disposizioni finali dipende dal danno alla salute determinante per la concessione della rendita (sentenza del TF 9C_379/2013 consid. 3.2).</w:t>
      </w:r>
    </w:p>
    <w:p>
      <w:r>
        <w:rPr>
          <w:b/>
        </w:rPr>
        <w:t>E. 20.2.5</w:t>
      </w:r>
    </w:p>
    <w:p>
      <w:r>
        <w:t>Qualora una rendita d'invalidità sia stata assegnata non solo per disturbi senza patogenesi chiara, ma anche per disturbi spiegabili, alla valutazione delle sindromi non chiare è applicabile l'indicata lett. a cpv. 1 delle disposizioni finali (DTF 140 V 197 consid. 6.2.3).La parte d'incapacità lavorativa riconducibile a cause organiche può tuttavia essere riesaminata, nell'ambito dell'applicazione delle disposizioni finali, solo se è intervenuta una modifica ai sensi dell'art. 17 LPGA (sentenza del TF 9C_121/2014 del 3 settembre 2014 consid. 2.4.2).</w:t>
      </w:r>
    </w:p>
    <w:p>
      <w:r>
        <w:rPr>
          <w:b/>
        </w:rPr>
        <w:t>E. 21.1</w:t>
      </w:r>
    </w:p>
    <w:p>
      <w:r>
        <w:t>In concreto nel 2007 la rendita intera attribuita al ricorrente non è stata confermata a causa della preesistente patologia somatoforme, diagnosticata nel 1997 e confermata nel 2002, bensì in seguito alla patologia cardiaca insorta nel frattempo. Il medico SMR, alla luce dei rapporti medici prodotti nell'ambito della procedura di revisione aveva infatti constatato una situazione clinica completamente modificata rispetto alle revisioni precedenti, essendo assente la patologia psichiatrica. Quest'ultimo quadro clinico inoltre non soltanto non esisteva più al momento della conferma della rendita intera di invalidità nel 2007, bensì anche al momento della presente revisione. In effetti il perito ha attestato l'assenza di diagnosi psichiatriche (doc. 106 pag. 3), precisando che "l'esame specialistico non ha messo in luce psicopatologie maggiori, né tendenze all' accentuazione/simulazione dei sintomi né elementi clinici riferibili ad una amplificazione dei disturbi somatici inquadrabili nell'ambito delle patologie legate alla somatizzazione". Se è vero che il reumatologo ha diagnosticato - tuttavia senza ripercussioni sulla capacità lavorativa - un reumatismo delle parti molli a tendenza fibromialgica nell'ambito di una sindrome del dolore cronico persistente, è pur vero che, la patologia non è stata classificata secondo i criteri ICD internazionalmente riconosciuti (doc. 109 pag. 19) e non rientra nella lista di cui al consid. 20.2.2. Inoltre la patologia non raggiunge l'intensità che caratterizza la sindrome da dolore somatoforme né causa incapacità lavorativa (si confronti in proposito DTF 141 V 281 consid. 2 e SZS 66/2016 pag. 402).</w:t>
      </w:r>
    </w:p>
    <w:p>
      <w:r>
        <w:rPr>
          <w:b/>
        </w:rPr>
        <w:t>E. 21.2</w:t>
      </w:r>
    </w:p>
    <w:p>
      <w:r>
        <w:t>In simili condizioni, quindi, così come indicato anche dai medici del SMR pendente causa, malgrado la procedura di riesame sia stata apparentemente, se non avviata, (nel 2011 la 6a revisione della rendita non era ancora in vigore) perlomeno proseguita in base alle nuove disposizioni, esse non possono giustificare un riesame, non essendo più presenti né nel 2007 né nel 2011/2013 le sindromi senza patogenesi o eziologia chiare e senza causa organica comprovata.</w:t>
      </w:r>
    </w:p>
    <w:p>
      <w:r>
        <w:rPr>
          <w:b/>
        </w:rPr>
        <w:t>E. 22</w:t>
      </w:r>
    </w:p>
    <w:p>
      <w:r>
        <w:t>Non potendo la rendita essere riesaminata alla luce delle disposizioni finali succitate, va verificato se lo stato di salute del ricorrente è migliorato ai sensi dell'art. 17 LPGA, come sostiene l'amministrazione (DTF 141 V 385 consid. 4) oppure no.</w:t>
      </w:r>
    </w:p>
    <w:p>
      <w:r>
        <w:rPr>
          <w:b/>
        </w:rPr>
        <w:t>E. 22.1</w:t>
      </w:r>
    </w:p>
    <w:p>
      <w:r>
        <w:t>Dalla perizia del SAM, di cui sono state citati i punti rilevanti al considerando 19, emerge in particolare che, da un punto di vista psichiatrico, dal 2007 la situazione di salute dell'assicurato è rimasta invariata. A tutt'oggi infatti non è stata accertata alcuna diagnosi in tal senso. Da questo punto di vista la situazione va pertanto considerata stabile. Da un punto di vista reumatologico è per contro subentrato un leggero peggioramento, essendo insorte le patologie al rachide cervicale nel 2009. È stata pure rilevata l'esistenza di un reumatismo delle parti molli, che non provoca tuttavia incapacità lavorativa. Da questo punto di vista l'abilità lavorativa in attività adeguate è pari al 100%, nella precedente attività svolta di saldatore del 70%. In precedenza in quest'ultimo ambito era del 100%. La situazione è infine migliorata da un punto di vista cardiologico, ritenuto che la frazione di eiezione del ventricolo sinistro è andata, dopo iniziale peggioramento nel 2004 (doc. 107 pag. 1 e 3, secondo cui la frazione di eiezione del 48% nel 2004 si è ridotta al 36%, - valore che giustificava un'incapacità del 100%, - doc. 109 pag. 23 - per poi aumentare regolarmente) vieppiù migliorando (nel 2013 era pari al 43%, mentre al momento della perizia tra il 45-50% (doc. 107 pag. 2) fino a stabilizzarsi su dei valori prossimi ai limiti inferiori della norma.Il perito ha pertanto concluso che "la prognosi a medio lungo termine considerata l'assenza di aritmie pericolose e il decorso, stabile con un ripristino quasi totale della frazione di eiezione e delle dimensioni del ventricolo se rapportate alla superficie corporea, può essere considerata favorevole (doc. 107 pag. 4). La professione eseguita in precedenza di saldatore è stata considerata ammissibile al 100% (non tuttavia attività di manovale nel settore edile perché implicano sforzi fisici intensi), così come attività che richiedono sforzi fisici di tipo prevalentemente aerobico di grado da moderato a moderato intenso (doc. 109 pag. 23). Alla luce di quanto sopra esposto al momento della revisione, segnatamente della perizia del SAM, globalmente la riduzione della capacità lavorativa nella precedente attività è da ricondurre unicamente a motivi reumatologici (doc. 107 pag. 4, 109 pag. 23), mentre un'attività medio leggera è esigibile al 100% da entrambi i punti di vista.</w:t>
      </w:r>
    </w:p>
    <w:p>
      <w:r>
        <w:rPr>
          <w:b/>
        </w:rPr>
        <w:t>E. 22.2</w:t>
      </w:r>
    </w:p>
    <w:p>
      <w:r>
        <w:t>Le conclusioni peritali, che attestano complessivamente un miglioramento sia dello stato di salute che della capacità lavorativa dell'assicurato, si fondano su rapporti dettagliati, approfonditi e ben motivati. In particolare spiegano e dimostrano in cosa consiste la modifica dello stato di salute, giungendo a conclusioni convincenti. Esse possono quindi essere poste alla base del presente giudizio. Del resto gli atti medici prodotti dal ricorrente non mettono seriamente in discussione la perizia pluridisciplinare esperita dal SAM.</w:t>
      </w:r>
    </w:p>
    <w:p>
      <w:r>
        <w:rPr>
          <w:b/>
        </w:rPr>
        <w:t>E. 22.2.1</w:t>
      </w:r>
    </w:p>
    <w:p>
      <w:r>
        <w:t>In relazione al rapporto medico della dottoressa N._______ (doc. 125), che, immediatamente dopo l'emanazione del progetto di decisione con cui è stata annunciata la soppressione della rendita, ha attestato una depressione maggiore ricorrente, attuale episodio grave, va rilevato che il Dott. O._______ ne motiva in modo convincente l'inaffidabilità, affermando che non può esservi un disturbo ricorrente in assenza di una precedente depressione (consid. F.c). Altri referti psichiatrici non risultano agli atti.</w:t>
      </w:r>
    </w:p>
    <w:p>
      <w:r>
        <w:rPr>
          <w:b/>
        </w:rPr>
        <w:t>E. 22.2.2</w:t>
      </w:r>
    </w:p>
    <w:p>
      <w:r>
        <w:t>Il rapporto del dottor L._______, medico curante, chirurgo, specialista ORL e in medicina interna non fa che confermare l'esistenza delle note patologie reumatologiche e cardiologiche senza aggiungere nulla di nuovo, né indicare precisamente il grado di incapacità lavorativa (doc. 121). Lo stesso vale per il rapporto dello specialista in ortopedia dottor M._______ il quale conferma le conclusioni peritali del SAM, indicando le limitazioni causate dalle patologie reumatologiche, senza precisare il grado di inabilità lavorativa.</w:t>
      </w:r>
    </w:p>
    <w:p>
      <w:r>
        <w:rPr>
          <w:b/>
        </w:rPr>
        <w:t>E. 22.2.3</w:t>
      </w:r>
    </w:p>
    <w:p>
      <w:r>
        <w:t>Dal referto cardiologico del Dott. P._______ emerge che l'assicurato soffre da numerosi anni di "eine leichtgradige dilatative Kardiomiopathie ohne Progredienz" e che "es bestehen keine Ruhesymptome, jedoch leichte Ermüdbarkeit bei Belastungen, Atemnot bei stärkeren Anstrengungen mit uncharakteristischem linksthorakalem Druckgefühl". Il medico conclude che "die aktuellen Untersuchungen zeigen einen langjährig stationären Verlauf der leichtgradigen dilatativen CMP unter adäquater medikamentöser Therapie ohne Hinweise auf manifeste KHK". La frazione di eiezione è stata fissata nel 53%. Anche questo specialista non ha preso posizione sull'eventuale incapacità lavorativa. Neppure questo rapporto mette in discussione la perizia del SAM. In effetti attesta una situazione stabile ed una frazione di eiezione migliorata rispetto al 2013 e quindi non fa che confermare le conclusioni peritali circa un miglioramento dello stato di salute,</w:t>
      </w:r>
    </w:p>
    <w:p>
      <w:r>
        <w:rPr>
          <w:b/>
        </w:rPr>
        <w:t>E. 22.3</w:t>
      </w:r>
    </w:p>
    <w:p>
      <w:r>
        <w:t>In conclusione quindi risulta provato con il grado della verosimiglianza preponderante valido nelle assicurazioni sociali che dal 2007 lo stato di salute dell'interessato, così come le conseguenze sulla capacità lavorativa, sono sostanzialmente migliorati, malgrado il lieve peggioramento della patologia reumatologica. Da un punto di vista cardiologico nell'attività di saldatore precedentemente svolta la capacità lavorativa è infatti totale, così come in attività adeguate che prevedono sforzi fisici di tipo prevalentemente aerobico di grado da moderato a moderato intenso. L'assicurato è pertanto in grado di svolgere al 70% la precedente attività per motivi reumatologici, mentre un'attività adeguata è esigibile al 100%. In simili condizioni la rendita andrebbe pertanto soppressa.</w:t>
      </w:r>
    </w:p>
    <w:p>
      <w:r>
        <w:rPr>
          <w:b/>
        </w:rPr>
        <w:t>E. 23.1</w:t>
      </w:r>
    </w:p>
    <w:p>
      <w:r>
        <w:t>Prima di ridurre o sopprimere la rendita di invalidità l'amministrazione deve tuttavia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 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23.2</w:t>
      </w:r>
    </w:p>
    <w:p>
      <w:r>
        <w:t>In casu al momento della soppressione l'assicurato, nato il 12 luglio 1959, percepiva la rendita da 16 anni e sei mesi e aveva 54 anni e 5 mesi (TF 9C_920/2013 consid. 4.4 e 4.5). Alla luce della giurisprudenza suesposta quindi, prima di procedere a ridurre la rendita, andava accertato, da parte dell'UAIE, se una reintegrazione professionale era ammissibile in concreto. Al riguardo dagli atti emerge che l'amministrazione non ha predisposto accertamenti tendenti ad individuare le attività esigibili né ha sostenuto l'insorgente nel reinserimento professionale tramite un allenamento al lavoro rispettivamente con un aiuto al collocamento. In simili condizioni la soppressione della rendita viola il diritto federale. Ciò a maggior ragione per il fatto che già nel 2007 i medici avevano attestato che l'interessato non era reintegrabile.</w:t>
      </w:r>
    </w:p>
    <w:p>
      <w:r>
        <w:rPr>
          <w:b/>
        </w:rPr>
        <w:t>E. 24</w:t>
      </w:r>
    </w:p>
    <w:p>
      <w:r>
        <w:t>Visto quanto sopra il ricorso, sebbene con diversa motivazione, va accolto e la decisione impugnata annullata. L'incarto va quindi rinviato all'amministrazione affinché verifichi, tramite il necessario sostegno, se il ricorrente è reintegrabile nel mercato del lavoro. Alla luce delle nuove risultanze procedurali, l'UAIE si pronuncerà sul grado di invalidità e sul diritto alla rendita del ricorrente.</w:t>
      </w:r>
    </w:p>
    <w:p>
      <w:r>
        <w:rPr>
          <w:b/>
        </w:rPr>
        <w:t>E. 25.1</w:t>
      </w:r>
    </w:p>
    <w:p>
      <w:r>
        <w:t>Visto l'esito della procedura non si prelevano spese processuali (art. 63 cpv. 2 PA e art. 37 LTAF). L'anticipo di fr. 400 versato il 15 agosto 2015 (doc. TAF 29) verrà restituito al ricorrente una volta che il presente giudizio sarà cresciuto in giudicato.</w:t>
      </w:r>
    </w:p>
    <w:p>
      <w:r>
        <w:rPr>
          <w:b/>
        </w:rPr>
        <w:t>E. 25.2</w:t>
      </w:r>
    </w:p>
    <w:p>
      <w:r>
        <w:t>In base all'art. 64 PA, l'autorità di ricorso, se ammette il ricorso in tutto o in parte, può assegnare al ricorrente un'indennità per spese indispensabili e relativamente elevate che ha sopportato. In concreto si giustifica l'attribuzione al ricorrente di un'indennità a titolo di spese ripetibili (art. 64 PA in relazione con l'art. 7 e seg. del regolamento del 21 febbraio 2008 sulle tasse e sulle spese ripetibili nelle cause dinanzi il Tribunale amministrativo federale [TS-TAF, RS 173.320.2]; cfr. pure DTF 137 V 57 consid. 2 secondo cui la parte che ha presentato ricorso in materia d'assegnazione o rifiuto di prestazioni assicurative è reputata vincente, dal profilo delle ripetibili, anche se la causa è stata rinviata all'amministrazione per complemento istruttorio e nuova decisione) pari a fr. 2'800.-, tenuto conto del lavoro utile e necessario svolto dal suo rappresentante (art. 10 TS-TAF).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