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C-5821/2014 vom 16. Juni 2015</w:t>
      </w:r>
    </w:p>
    <w:p>
      <w:r>
        <w:t>Bundesverwaltungsgericht, 2015-06-16, FR</w:t>
      </w:r>
    </w:p>
    <w:p>
      <w:r>
        <w:rPr>
          <w:b/>
        </w:rPr>
        <w:t xml:space="preserve">Quelle: </w:t>
      </w:r>
      <w:r>
        <w:t>https://mcp.opencaselaw.ch/entscheid/bvger_C-5821_2014</w:t>
      </w:r>
    </w:p>
    <w:p>
      <w:r>
        <w:t>FR: TAF C-5821/2014 du 16 juin 2015</w:t>
      </w:r>
    </w:p>
    <w:p>
      <w:r>
        <w:t>IT: TAF C-5821/2014 del 16 giugno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2 et 4 LTF; voir également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outre, la qualité pour recourir dépend de la capacité d'ester en justice et présuppose partant en principe que la personne concernée ait la jouissance des droits civils (cf. notamment JÉRÔME CANDRIAN, Introduction à la procédure administrative, 2011, n° 40 et MARANTELLI-SONANINI/HUBER, in : Waldmann/Weissenberger [éd.], Praxiskommentar zum Bundesgesetz über das Verwaltungsverfahren, 2009, n° 14 ad. art. 6 PA) et ainsi notamment qu'elle soit majeure (cf. l'art. 13 en lien avec les art. 14 et 16 CC), à moins qu'il s'agisse de l'exercice d'un droit strictement personnel (pour plus de détails sur cette question, cf. par exemple l'arrêt du Tribunal administratif fédéral C-987/2012 du 19 septembre 2013 consid. 1.3.1 et les références citées). En l'occurrence, au vu des pièces du dossier, il y a lieu de présumer que la recourante a agi avec l'accord de ses parents lorsqu'elle a déposé son recours auprès du Tribunal de céans en date du 9 octobre 2014. Aussi, le Tribunal estime qu'un éventuel vice relatif à la capacité d'ester en justice de la recourante au moment du dépôt du recours devrait être considéré comme guéri, dès lors que l'intéressée approchait les dix-huit ans lors du dépôt de son mémoire de recours (dans le même sens, cf. l'arrêt du Tribunal administratif fédéral C-740/2008 du 7 mars 2008 p. 3 in fine et références citées), qu'elle a atteint l'âge de la majorité le 29 janvier 2015 et que le Tribunal prend en considération l'état de fait existant au moment où il statue (cf. consid. 2 ci-dessous). En outre, la recourante est spécialement atteinte par la décision attaquée, a un intérêt digne de protection à son annulation et a par ailleurs participé à la procédure devant l'instance inférieure (cf. notamment le courriel adressé à l'ODM le 8 septembre 2014). A._______ a dès lors qualité pour recourir au sens de l'art. 48 al. 1 PA. Présenté dans la forme et les délais prescrits par la loi, le recours de A._______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[RS 142.20]).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let. a et b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une décision au SEM pour approbation afin qu'il vérifie si les conditions prévues par le droit fédéral sont remplies (cf. art. 85 al. 3 OASA).</w:t>
      </w:r>
    </w:p>
    <w:p>
      <w:r>
        <w:rPr>
          <w:b/>
        </w:rPr>
        <w:t>E. 4.2.1</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4.2.2</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Le Tribunal fédéral a ainsi précisé que le SEM pouvait, dans l'exercice de son pouvoir de surveillance,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Le Tribunal fédéral a ainsi jugé que les autorités cantonales (de première instance) pouvaient, dans le cadre de l'assistance administrative, soumettre une décision au SEM, afin qu'il vérifie si les conditions prévues par le droit fédéral sont remplies (cf. les arrêts du Tribunal fédéral 2C_146/2014 consid. 4.3.2 et 2C_634/2014 consid. 3.1 in fine).</w:t>
      </w:r>
    </w:p>
    <w:p>
      <w:r>
        <w:rPr>
          <w:b/>
        </w:rPr>
        <w:t>E. 4.2.3</w:t>
      </w:r>
    </w:p>
    <w:p>
      <w:r>
        <w:t>Cela étant, en présence d'une décision prise sur recours par une instance cantonale admettant le principe de l'octroi, respectivement de la prolongation d'un titre de séjour, le Tribunal fédéral a jugé que la procédure d'approbation par le SEM n'était pas admissible lorsque ce dernier pouvait porter la cause devant le Tribunal fédéral par la voie du recours des autorités. Par conséquent, s'il n'est pas d'accord avec la décision de l'autorité cantonale de recours, le SEM doit saisir le Tribunal fédéral par la voie du recours en matière de droit public, voire porter au préalable l'affaire devant l'instance cantonale de recours dans les cantons où il existe un double degré de juridiction et ne saurait, s'il ne fait pas usage de son droit de recours, court-circuiter, au travers de la procédure d'approbation, la décision de l'instance cantonale de recours (cf. les arrêts du Tribunal fédéral 2C_146/2014 consid. 4.4.3 et 2C_634/2014 consid. 3.2).</w:t>
      </w:r>
    </w:p>
    <w:p>
      <w:r>
        <w:rPr>
          <w:b/>
        </w:rPr>
        <w:t>E. 4.2.4</w:t>
      </w:r>
    </w:p>
    <w:p>
      <w:r>
        <w:t>La qualité de former un tel recours est cependant subordonnée à l'existence d'un droit à une autorisation de séjour.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(cf. l'arrêt du Tribunal fédéral 2C_146/2014 consid. 4.4.4). A cette fin, il est toutefois nécessaire que le Conseil fédéral définisse plus précisément les cas dans lesquels les autorisations de séjour de courte durée, de séjour et d'établissement sont soumises à la procédure d'approbation par le SEM (cf. les arrêts du Tribunal fédéral 2C_146/2014 consid. 4.4.4 et 2C_634/2014 ibid.).</w:t>
      </w:r>
    </w:p>
    <w:p>
      <w:r>
        <w:rPr>
          <w:b/>
        </w:rPr>
        <w:t>E. 4.3</w:t>
      </w:r>
    </w:p>
    <w:p>
      <w:r>
        <w:t>En l'occurrence, la demande d'autorisation de séjour pour études formée par la recourante n'a pas fait l'objet d'une décision prise sur recours par une instance cantonale de recours. Par conséquent, le SPOP pouvait, dans le cadre de l'assistance administrative, soumettre sa décision pour approbation au SEM, afin qu'il vérifie si les conditions posées par le droit fédéral sont remplies (cf. consid. 4.2.2 supra, voir également le ch. 1.3.1.2.2 let. a des Directives et circulaires du SEM, en ligne sur son site internet : www.sem.admin.ch &gt; Publications et services &gt; Directives et circulaires &gt; I. Domaine des étrangers, version du 13 février 2015, site consulté en mai 2015).</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(sur la portée de ces modifications, cf. à titre d'exemples les arrêts du Tribunal administratif fédéral C-3139/2013 du 10 mars 2014 consid. 6.2.1 et C-5871/2012 du 21 octobre 2013 consid. 6.2.1),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l'octroi d'une autorisation de séjour en Suisse en faveur de A._______ destinée à lui permettre d'y acquérir un baccalauréat international auprès de l'école B._______ n'est pas fondé sur les conditions posées à l'art. 27 al. 1 let. a à d LEtr, dont la réalisation semble être admise à juste titre par l'autorité inférieure.</w:t>
      </w:r>
    </w:p>
    <w:p>
      <w:r>
        <w:rPr>
          <w:b/>
        </w:rPr>
        <w:t>E. 6.2</w:t>
      </w:r>
    </w:p>
    <w:p>
      <w:r>
        <w:t>Le Tribunal constate en effet que la recourante a été admise à suivre la formation "International Baccalaureate Diploma" auprès de l'école B._______ (cf. notamment l'attestation du 25 mars 2014), de sorte que l'établissement précité a reconnu son aptitude à suivre la formation envisagée au sens de l'art. 27 al. 1 let. a LEtr. Il ressort en outre des pièces du dossier que l'intéressée bénéficie d'une bourse couvrant l'ensemble des frais relatifs à sa formation et à son séjour auprès de l'école B._______ (cf. notamment le courrier de l'école B._______ du 14 août 2014). Au surplus, rien n'indique que la recourante ne disposerait pas du niveau de formation et des qualifications personnelles requis au sens de l'art. 27 al. 1 let. d LEtr pour suivre le cursus prévu.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la recourante a fait valoir, en guise de motivation de sa demande, qu'elle souhaitait venir en Suisse durant deux ans, en vue d'acquérir un diplôme intitulé "International Baccalaureate Diploma" auprès de l'école B._______, que cet établissement a confirmé son inscription et que l'intéressée s'est par ailleurs engagée à quitter la Suisse au terme de ses études, le Tribunal ne saurait, à première vue, contester que la venue de A._______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w:t>
      </w:r>
    </w:p>
    <w:p>
      <w:r>
        <w:rPr>
          <w:b/>
        </w:rPr>
        <w:t>E. 6.3</w:t>
      </w:r>
    </w:p>
    <w:p>
      <w:r>
        <w:t>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la recourante remplit toutes les conditions prévues par la loi, elle ne dispose d'aucun droit à la délivrance d'une autorisation de séjour en sa faveur, à moins qu'elle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7.2</w:t>
      </w:r>
    </w:p>
    <w:p>
      <w:r>
        <w:t>Dans sa décision du 12 septembre 2014, l'autorité intimée a estimé qu'il n'était pas opportun d'autoriser la recourante à venir en Suisse afin de lui permettre d'y obtenir un baccalauréat international auprès de l'école B._______, au motif que sa sortie du territoire helvétique au terme de la formation envisagée ne pouvait pas être considérée comme garantie (sur la portée de ce critère, cf., parmi d'autres, l'arrêt du Tribunal administratif fédéral C-7924/2010 du 7 mars 2012 consid. 6 à 8). En conséquence, il sied encore d'examiner, en tenant compte du large pouvoir d'appréciation dont disposent les autorités compétentes en la matière, si l'instance inférieure était fondée à retenir que l'octroi d'une autorisation de séjour pour études en faveur de A._______ était inopportun.</w:t>
      </w:r>
    </w:p>
    <w:p>
      <w:r>
        <w:rPr>
          <w:b/>
        </w:rPr>
        <w:t>E. 7.3</w:t>
      </w:r>
    </w:p>
    <w:p>
      <w:r>
        <w:t>A ce sujet, le Tribunal constate en premier lieu que A._______ a achevé l'école secondaire en Syrie en juin 2014 (cf. le curriculum vitae qu'elle a produit à l'appui de sa demande) et souhaite obtenir, auprès de l'école B._______, un baccalauréat international lui permettant d'être admise au sein d'une université étrangère jouissant d'une renommée internationale, afin d'acquérir les qualifications nécessaires pour contribuer à la reconstruction de son pays d'origine (cf. la lettre de motivation du 20 mai 2014). Compte tenu des éléments qui précèdent, il apparaît qu'il est effectivement primordial pour la recourante de pouvoir suivre le cursus envisagé afin de pouvoir accéder au parcours académique et professionnel visé. Eu égard à la situation en Syrie, il apparaît de surcroît hautement vraisemblable que l'intéressée ne dispose pas, dans son pays d'origine, d'une offre de formation équivalente.</w:t>
      </w:r>
    </w:p>
    <w:p>
      <w:r>
        <w:rPr>
          <w:b/>
        </w:rPr>
        <w:t>E. 7.4</w:t>
      </w:r>
    </w:p>
    <w:p>
      <w:r>
        <w:t>Sur un autre plan, le Tribunal constate que la fondation de l'école B._______ a mis A._______ au bénéfice d'une bourse humanitaire. Cette bourse est accordée chaque année à un candidat qui s'est distingué par des qualifications particulières. Il est par ailleurs tenu compte de la situation qui prévaut dans le pays d'origine des candidats, par exemple en raison de catastrophes naturelles ou de guerres (cf. la brochure relative à l'inscription à l'école B._______ p. 19, disponible sur son site web). Il ressort des pièces du dossier que cette bourse couvre tous les frais relatifs à la formation et au séjour de A._______ en Suisse, y compris les billets d'avion (cf. notamment le courrier de l'école B._______ du 14 août 2014 et le courriel que l'école précitée a adressé à l'ODM le 15 juillet 2014).</w:t>
      </w:r>
    </w:p>
    <w:p>
      <w:r>
        <w:rPr>
          <w:b/>
        </w:rPr>
        <w:t>E. 7.5</w:t>
      </w:r>
    </w:p>
    <w:p>
      <w:r>
        <w:t>En outre, après l'obtention de son baccalauréat international, la recourante pourra poursuivre des études universitaires à l'étranger et l'école B._______ s'est déjà déclarée disposée à la soutenir dans les démarches qu'elle devra effectuer dans le but d'être admise auprès d'une université étrangère et en vue d'obtenir une bourse d'études. Compte tenu des éléments qui précèdent, des propos exprimés par A._______ dans sa lettre de motivation du 20 mai 2014, des qualifications dont l'intéressée dispose selon l'évaluation de l'école B._______ et du taux d'admission très élevé des diplômés de cet établissement auprès d'universités étrangères (cf. la brochure susmentionnée, ibid.), le Tribunal estime que les craintes émises par l'instance inférieure sont injustifiées. Pour le surplus, il convient encore de rappeler que la recourante s'est engagée à quitter la Suisse au terme de la formation envisagée (cf. son écrit du 20 mai 2014).</w:t>
      </w:r>
    </w:p>
    <w:p>
      <w:r>
        <w:rPr>
          <w:b/>
        </w:rPr>
        <w:t>E. 7.6</w:t>
      </w:r>
    </w:p>
    <w:p>
      <w:r>
        <w:t>Compte tenu des éléments qui précèdent, le Tribunal ne décèle pas de motif susceptible de justifier un refus d'approbation à l'octroi en faveur de la recourante d'une autorisation de séjour pour formation, au sens de l'art. 27 LEtr.</w:t>
      </w:r>
    </w:p>
    <w:p>
      <w:r>
        <w:rPr>
          <w:b/>
        </w:rPr>
        <w:t>E. 7.7</w:t>
      </w:r>
    </w:p>
    <w:p>
      <w:r>
        <w:t>Cela étant, il importe d'attirer l'attention de la recourante sur le fait que dite autorisation lui est accordée uniquement pour suivre la formation annoncée - d'une durée de deux ans - au sein de l'école B._______, et d'insister sur le caractère temporaire de ce titre de séjour.</w:t>
      </w:r>
    </w:p>
    <w:p>
      <w:r>
        <w:rPr>
          <w:b/>
        </w:rPr>
        <w:t>E. 8</w:t>
      </w:r>
    </w:p>
    <w:p>
      <w:r>
        <w:t>Le recours est en conséquence admis, la décision attaquée annulée et la délivrance d'une autorisation de séjour en faveur de A._______ approuvée. Le SEM est en outre invité à autoriser l'entrée en Suisse de la prénommée. Vu l'issue de la cause, il n'est pas perçu de frais de procédure (cf. art. 63 al. 1 et 2 PA en relation avec les art. 1 à 3 du règlement du 21 février 2008 concernant les frais, dépens et indemnités fixés par le Tribunal administratif fédéral [FITAF, RS 173.320.2]). S'agissant de l'éventuelle allocation de dépens, le Tribunal constate que la recourante, qui n'est pas représentée par un avocat ou un mandataire professionnel, ne peut revendiquer le remboursement de frais de représentation (cf. art. 64 al. 1 PA en relation avec les art. 8 à 11 FITAF) et n'a en outre pas démontré que la présente procédure lui 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