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C-5818/2013 vom 4. Juli 2013</w:t>
      </w:r>
    </w:p>
    <w:p>
      <w:r>
        <w:t>Bundesverwaltungsgericht, 2013-07-04, DE</w:t>
      </w:r>
    </w:p>
    <w:p>
      <w:r>
        <w:rPr>
          <w:b/>
        </w:rPr>
        <w:t xml:space="preserve">Quelle: </w:t>
      </w:r>
      <w:r>
        <w:t>https://mcp.opencaselaw.ch/entscheid/bvger_C-5818_2013</w:t>
      </w:r>
    </w:p>
    <w:p>
      <w:r>
        <w:t>FR: TAF C-5818/2013 du 4 juillet 2013</w:t>
      </w:r>
    </w:p>
    <w:p>
      <w:r>
        <w:t>IT: TAF C-5818/2013 del 4 luglio 2013</w:t>
      </w:r>
    </w:p>
    <w:p>
      <w:pPr>
        <w:pStyle w:val="Heading2"/>
      </w:pPr>
      <w:r>
        <w:t>Regeste</w:t>
      </w:r>
    </w:p>
    <w:p>
      <w:r>
        <w:t>Zulassung als Leistungserbringer | Planung HSM im Bereich der grossen seltenen viszeralchirurgischen Eingriffe: Pankreasresektion (Entscheid vom 10. September 2013)</w:t>
      </w:r>
    </w:p>
    <w:p>
      <w:pPr>
        <w:pStyle w:val="Heading2"/>
      </w:pPr>
      <w:r>
        <w:t>Erwägungen</w:t>
      </w:r>
    </w:p>
    <w:p>
      <w:r>
        <w:rPr>
          <w:b/>
        </w:rPr>
        <w:t>E. 14</w:t>
      </w:r>
    </w:p>
    <w:p>
      <w:r>
        <w:t>März 2008 (IVHSM) gegen Beschlüsse des HSM-Beschlussorgans im Sinne von Art. 39 Abs. 2bis KVG beim Bundesverwaltungsgericht Be- schwerde geführt werden kann (BVGE 2012/9 E. 1),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 desgesetz über das Verwaltungsverfahren vom 20. Dezember 1968 (VwVG, SR 172.021) richtet, wobei allfällige Abweichungen des VGG und die besonderen Bestimmungen des Art. 53 Abs. 2 KVG vorbehalten blei- ben, dass die Beschwerdeführerin am vorinstanzlichen Verfahren teilgenom- 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w:t>
      </w:r>
    </w:p>
    <w:p>
      <w:r>
        <w:t>C-5818/2013 Seite 4 Wahrnehmung der Prüfungs- und Begründungspflichten entsprechend dem Grundsatzurteil BVGE C-6539/2011 vom 26. November 2013 be- gründet hat (B-act. 9), dass das Bundesverwaltungsgericht auf Antrag hin oder von Amtes we- gen ein Beschwerdeverfahren bei Vorliegen besonderer Gründe sistieren kann (vgl. ANDRÉ MOSER/MICHAEL BEUSCH/LORENZ KNEUBÜHLER, Prozes- sieren vor dem Bundesverwaltungsgericht, Basel 2008, S. 113 Rz. 3.14),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w:t>
      </w:r>
    </w:p>
    <w:p>
      <w:r>
        <w:t>C-5818/2013 Seite 5 dass die Vorinstanz mit vorerwähnter Vernehmlassung eingeräumt hat, das Verfahren, das zu den Beschlüssen vom 4. Juli 2013 geführt hat, sei nicht bundesrechtskonform durchgeführt worden, und sie sich bereit er- klärt hat, ein neues, rechtskonformes Verfahren einzuleiten, dass eine Sistierung des vorliegenden Verfahrens dem verfassungsmäs- sigen Beschleunigungsgebot und der mit Art. 53 Abs. 2 KVG beabsichtig- ten Verfahrensbeschleunigung widersprechen würde,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C-4156/2011 vom 16. De- zember 2013 E. 3.2; BVGE C-5634/2013 vom 9. Januar 2014 E. 3.1), weshalb diesbezüglich auf die Beschwerde nicht einzutreten ist,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für die Entscheidfällung bei der Spitalplanung zuständig ist und der Be- schwerdeantrag auf Feststellung der Nichtigkeit, eventualiter auf Aufhe- bung des Beschlusses, soweit er auf der Ansicht gründet, das HSM- Beschlussorgan sei ein unzuständiges Entscheidorgan, deshalb unbe- gründet und nicht näher darauf einzugehen ist (vgl. BVGE 2012/9 E. 1.2),</w:t>
      </w:r>
    </w:p>
    <w:p>
      <w:r>
        <w:t>C-5818/2013 Seite 6 dass das HSM-Beschlussorgan nach Art. 3 Abs. 3 IVHSM in generell- abstrakter Weise vorab diejenigen Bereiche der hochspezialisierten Me- dizin zu bestimmen hat, die einer schweizweiten Konzentration bedürfen,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 dass sich daher der Beschluss vom 4. Juli 2013 im Bereich der grossen seltenen Viszeralchirurgie (Pankreasresektion) als bundesrechtswidrig erweist und die Beschwerde insoweit gutzuheissen ist, als der Beschluss vom 4. Juli 2013 – soweit die Nichtzuteilung eines Leistungsauftrags betreffend – aufzuheben und die Sache zur Durchführung eines bundes- rechtskonformen Verfahrens im vorerwähnten Sinne an die Vorinstanz zu- 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10'000.- auf ein dem Bundesverwaltungsgericht be- kannt zu gebendes Konto zurückzuerstatten ist,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w:t>
      </w:r>
    </w:p>
    <w:p>
      <w:r>
        <w:t>C-5818/2013 Seite 7 gungen vor dem Bun- desverwaltungsgericht [VGKE, SR 173.320.2]), dass der teilweise obsiegenden Beschwerdeführerin entsprechend dem Verfahrensausgang eine Parteientschädigung zuzusprechen ist, wobei der notwendige Aufwand und insbesondere die Tatsache zu berücksichti- gen sind, dass die Beschwerdeführerin gegen vier Beschlüsse der Vorin- stanz betreffend die Planung der HSM im Bereich der grossen seltenen viszeralchirurgischen Eingriffe gleichzeitig Beschwerde geführt hat, dass sich daher der Aufwand pro Beschwerde entsprechend reduziert und die Parteientschädigung vorliegend auf Fr. 1'150.- inkl. Auslagen und Mehrwertsteuer festzusetzen ist (Art. 64 Abs. 1 VwVG, Art. 7 Abs. 1 und 2 VGKE),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