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C-5817/2007 vom 2. Juni 2009</w:t>
      </w:r>
    </w:p>
    <w:p>
      <w:r>
        <w:t>Bundesverwaltungsgericht, 2009-06-02, DE</w:t>
      </w:r>
    </w:p>
    <w:p>
      <w:r>
        <w:rPr>
          <w:b/>
        </w:rPr>
        <w:t xml:space="preserve">Quelle: </w:t>
      </w:r>
      <w:r>
        <w:t>https://mcp.opencaselaw.ch/entscheid/bvger_C-5817_2007</w:t>
      </w:r>
    </w:p>
    <w:p>
      <w:r>
        <w:t>FR: TAF C-5817/2007 du 2 juin 2009</w:t>
      </w:r>
    </w:p>
    <w:p>
      <w:r>
        <w:t>IT: TAF C-5817/2007 del 2 giugno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Visumsverfahren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irakische Staatsangehörige unterliegen die Gesuchsteller damit der Visumspflicht.</w:t>
      </w:r>
    </w:p>
    <w:p>
      <w:r>
        <w:rPr>
          <w:b/>
        </w:rPr>
        <w:t>E. 7</w:t>
      </w:r>
    </w:p>
    <w:p>
      <w:r>
        <w:t>Die Vorinstanz begründet ihre ablehnende Verfügung vom 15. August 2007 im Wesentlichen damit, dass ein Visum insbesondere dann zu verweigern sei, wenn die anstandslose und fristgerechte Wiederausreise des Gesuchstellers, sei es als Folge der in seinem Ursprungsland herrschenden politischen oder sozioökonomischen Verhältnisse oder aufgrund seiner persönlichen Situation, nicht als gesichert betrachtet werden könne. Wie die in zahlreichen Fällen gemachte Erfahrung zeige, würden insbesondere Touristen- oder Besuchervisa immer wieder von Personen, welche sich eigentlich dauerhaft in der Schweiz niederlassen möchten, missbraucht. Im vorliegenden Fall oblägen den Gesuchstellern unter anderem weder gesellschaftliche Verpflichtungen noch familiäre Verantwortlichkeiten, welche gegebenenfalls Gewähr für eine fristgerechte Rückkehr bieten könnten und das vorgängig beschriebene Risiko als entsprechend gering erscheinen liessen.</w:t>
      </w:r>
    </w:p>
    <w:p>
      <w:r>
        <w:rPr>
          <w:b/>
        </w:rPr>
        <w:t>E. 8</w:t>
      </w:r>
    </w:p>
    <w:p>
      <w:r>
        <w:t>Die Beschwerdeführer machen in ihrer Rechtsmitteleingabe vom 31. August 2007 im Wesentlichen geltend, sie hätten die Gesuchsteller seit dem Jahre 1996 nicht mehr sehen können. Das gesamte soziale Leben der Gesuchsteller finde im Irak statt, wo sie auch ihren Lebensmittelpunkt hätten. Sie hätten dort mehrere Brüder, Enkelkinder und engste Familienangehörige. Sie besässen ein eigenes Haus und einen kleinen Bauernbetrieb, an welchem sie sehr hängen würden. Bei einer dauerhaften Ausreise würden sie sämtliche sozialen Kontakte sowie finanziellen Ansprüche (Pension) verlieren. Aus diesen Gründen könnten sie ihre Heimat nicht verlassen und sich in der Schweiz niederlassen.</w:t>
      </w:r>
    </w:p>
    <w:p>
      <w:r>
        <w:rPr>
          <w:b/>
        </w:rPr>
        <w:t>E. 9</w:t>
      </w:r>
    </w:p>
    <w:p>
      <w:r>
        <w:t>In ihrer Vernehmlassung vom 25. Oktober 2007 führt die Vorinstanz im Wesentlichen erneut aus, die Gesuchsteller würden aus einer Region stammen, aus welcher als Folge der dort herrschenden wirtschaftlichen und soziokulturellen Verhältnisse der Zuwanderungsdruck offenkundig stark anhalte. Viele würden versuchen, sich im Ausland durch Ausschöpfung sämtlicher rechtlicher Mittel eine vermeintlich bessere Zukunft aufzubauen. Als Folge der sich daraus ergebenden Problematik sowie aufgrund der gemachten Erfahrungen sähen sich die Behörden gezwungen, eine restriktive Visumspolitik zu verfolgen beziehungsweise das Risiko einer nicht gesicherten Wiederausreise in jedem Fall grundsätzlich als hoch einzuschätzen. Von dieser generellen Einschätzung sei nur abzuweichen, wenn dem oder der Betreffenden im Herkunftsland besondere familiäre, berufliche oder gesellschaftliche Verpflichtungen oblägen. Im vorliegenden Fall treffe dies aber offensichtlich nicht zu. Die Gesuchsteller seien Rentner und hätten somit im Heimatland keine beruflichen Verpflichtungen mehr. Die Tatsache, dass gemäss den Beschwerdeführer die engsten Familienangehörigen im Irak leben würden und sich somit das gesamte soziale Leben und der Lebensmittelpunkt dort befinde, könne die Gesuchsteller nicht von einer Emigration abhalten. Es seien schliesslich alle drei Kinder der Gesuchsteller nach Europa emigriert, die zwei Töchter in die Schweiz und der Sohn nach Holland. Das Risiko einer nicht fristgerechten Wiederausreise nach Ablauf des Besuchervisums sei deshalb als relativ hoch zu gewichten.</w:t>
      </w:r>
    </w:p>
    <w:p>
      <w:r>
        <w:rPr>
          <w:b/>
        </w:rPr>
        <w:t>E. 10</w:t>
      </w:r>
    </w:p>
    <w:p>
      <w:r>
        <w:t>Die Beschwerdeführer halten in ihrer Replik vom 28. Januar 2009 an den mit der Rechtsmitteleingabe vom 31. August 2007 gestellten Rechtsbegehren fest und verweisen im Wesentlichen auf die dort gemachten Ausführungen. Weiter führen sie aus, ihre Söhne möchten endlich ihre Grosseltern persönlich kennen lernen und es wäre wichtig, dass die Gesuchsteller anlässlich der ersten Kommunion ihres Enkels vom 11. April 2009 in der Schweiz sein könnten.</w:t>
      </w:r>
    </w:p>
    <w:p>
      <w:r>
        <w:rPr>
          <w:b/>
        </w:rPr>
        <w:t>E. 11</w:t>
      </w:r>
    </w:p>
    <w:p>
      <w:r>
        <w:t>Seit Beginn der US-Offensive im Februar 2007 hat sich die Sicherheitslage im Irak verbessert: Anschläge und Angriffe Aufständischer auf Zivilbevölkerung und Militär sind erheblich zurückgegangen. Dennoch ist der Irak immer noch eines der gewalttätigsten und gefährlichsten Länder der Welt. Bei Anschlägen und Feuergefechten, insbesondere in Bagdad und in den Gebieten nördlich von Bagdad, kommen monatlich immer noch mehrere hundert Menschen ums Leben. Zwischen den multinationalen Streitkräften und irakischen Sicherheitskräften auf der einen und unterschiedlichen militanten Gruppen auf der anderen Seite kommt es täglich zu bewaffneten Auseinandersetzungen. Auch wahllose Anschläge durch Selbstmordattentäter finden immer wieder statt. Es ist nicht zu erwarten, dass die irakischen Sicherheitskräfte vor dem Jahr 2012 in der Lage sein werden, interne terroristische oder extremistische Bedrohungen selbst zu kontrollieren (Quellen: www.auswärtiges-amt.de, Stand: 15. Mai 2009 sowie Michael Kirschner, Irak Update der Schweizerischen Flüchtlingshilfe vom 14. August 2008). Abgesehen von der prekären Sicherheitslage bestehen - trotz Erdölreichtums - erhebliche wirtschaftliche und soziale Probleme. Die gesamte grundlegende Infrastruktur des Landes wie beispielsweise Elektrizität, Gesundheitsversorgung, Trinkwasser, Kanalisation wird vernachlässigt. Der irakischen Regierung und Verwaltung fehlt es zwar nicht an finanziellen Mitteln, um die humanitären und sozioökonomischen Verhältnisse zu verbessern; sie ist aber u.a. durch Korruption, Bürokratie und innere Streitereien kaum handlungsfähig. Schätzungen gehen davon aus, dass eine Arbeitslosigkeit von 50% besteht und dass bis zu acht Milliionen Iraker auf Nothilfe angewiesen sind. Besonders betroffen sind verletzliche Personen wie Kinder, Frauen, Kranke, Behinderte oder Alte (vgl. Michael Kirschner a.a.O).</w:t>
      </w:r>
    </w:p>
    <w:p>
      <w:r>
        <w:rPr>
          <w:b/>
        </w:rPr>
        <w:t>E. 12</w:t>
      </w:r>
    </w:p>
    <w:p>
      <w:r>
        <w:t>Aufgrund der geschilderten Situation besteht eine hohe Wahrscheinlichkeit, dass im Irak diejenigen, denen sich die entsprechende Möglichkeit bietet, eine Emigration ins Auge fassen. Dennoch entbinden die dargelegten Umstände nicht von einer einzelfallbezogenen Beurteilung. Namentlich können berufliche, gesellschaftliche oder familiäre Verpflichtungen die Prognose einer anstandslosen Wiederausreise begünstigen.</w:t>
      </w:r>
    </w:p>
    <w:p>
      <w:r>
        <w:rPr>
          <w:b/>
        </w:rPr>
        <w:t>E. 13</w:t>
      </w:r>
    </w:p>
    <w:p>
      <w:r>
        <w:t>Den Akten lassen sich keine Hinweise auf besondere familiäre, berufliche oder gesellschaftliche Verpflichtungen der Gesuchsteller im Irak entnehmen. Die engsten Familienangehörigen, die Kinder, haben alle den Irak verlassen und befinden sich in der Schweiz respektive in Holland. Als Rentner haben die Gesuchsteller im Irak kein berufliches Engagement mehr, weshalb auch das Vorliegen von besonderen beruflichen Verpflichtungen zu verneinen ist. Der diesbezügliche Einwand in der Beschwerde, die Gesuchsteller würden bei einer Emigration ins Ausland ihrer Rente verlustig gehen, vermag mit Blick auf die allfällige Möglichkeit einer um vieles höheren sozialen Unterstützung in der Schweiz nicht zu überzeugen. Entgegen der in der Rechtsmitteleingabe vertretenen Auffassung erscheinen - angesichts der gesamten Lebensumstände im Heimatland - auch die geltend gemachte Verbundenheit der Gesuchsteller mit ihrem eigenen Haus und ihrem kleinen Bauernbetrieb sowie der Umstand, dass sich ihr bisheriger Lebensmittelpunkt im Irak befunden hat, nicht geeignet, die Gesuchsteller verlässlich davon abzuhalten, den Entscheid für eine Emigration zu fällen. Vor dem geschilderten Hintergrund ist das Risiko, dass die Gesuchsteller die Schweiz nach erfolgter Einreise nicht wieder fristgemäss verlassen könnten, als hoch zu erachten. An dieser Einschätzung vermag auch die gegenteilige Zusicherung der Beschwerdeführer nichts zu ändern.</w:t>
      </w:r>
    </w:p>
    <w:p>
      <w:r>
        <w:rPr>
          <w:b/>
        </w:rPr>
        <w:t>E. 14</w:t>
      </w:r>
    </w:p>
    <w:p>
      <w:r>
        <w:t>Die Vorinstanz durfte unter den gegebenen Umständen zu Recht davon ausgehen, die fristgerechte Wiederausreise der Gesuchsteller sei nicht gewährleistet. An dieser Einschätzung vermag auch die gegenteilige Zusicherung und erklärte Bereitschaft der Beschwerdeführer sämtliche Kosten auch auf unbestimmte Zeit zu übernehmen, nichts zu ändern, wobei es an dieser Stelle zu betonen gilt, dass die Integrität der Beschwerdeführer in ihrer Eigenschaft als Gastgeber in keiner Art und Weise in Zweifel gezogen wird. Indessen sind bei der Abwägung des Risikos einer nicht fristgerechten Wiederausreise nicht so sehr die Einstellung oder Absichten eines Gastgebers oder einer Gastgeberin, sondern in erster Linie das mögliche Verhalten des Gastes selbst von Bedeutung. Nur letzterer ist in der Lage, hinreichend Gewähr für eine fristgerechte und anstandslose Wiederausreise zu bieten. Gastgeber können zwar für gewisse finanzielle Risiken im Zusammenhang mit dem Besuchsaufenthalt, nicht aber - mangels rechtlicher und faktischer Durchsetzbarkeit - für ein bestimmtes Verhalten ihrer Gäste garantieren (vgl. anstelle vieler: Urteil des Bundesverwaltungsgerichts C-2405/2008 vom 18. März 2009 E. 10 mit Hinweisen). Der durchaus verständliche Wunsch der Beschwerdeführer, die Gesuchsteller (Vater der Beschwerdeführerin und dessen zweite Ehefrau) in der Schweiz wiederzusehen, hat demnach in den Hintergrund zu treten. Als Schweizerbürgern steht den Beschwerdeführern schliesslich auch die Möglichkeit offen, ein Familientreffen ausserhalb der Schweiz in Betracht zu ziehen.0</w:t>
      </w:r>
    </w:p>
    <w:p>
      <w:r>
        <w:rPr>
          <w:b/>
        </w:rPr>
        <w:t>E. 15</w:t>
      </w:r>
    </w:p>
    <w:p>
      <w:r>
        <w:t>Aus diesen Darlegungen folgt, dass die angefochtene Verfügung rechtmässig ist (Art. 49 VwVG). Die Beschwerde ist daher abzuweisen.</w:t>
      </w:r>
    </w:p>
    <w:p>
      <w:r>
        <w:rPr>
          <w:b/>
        </w:rPr>
        <w:t>E. 16</w:t>
      </w:r>
    </w:p>
    <w:p>
      <w:r>
        <w:t>Entsprechend dem Ausgang des Verfahrens sind den Beschwerdeführenden die Kosten des Verfahrens aufzuerlegen (Art. 63 Abs. 1 VwVG). Die Verfahrenskosten sind auf Fr. 600.--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