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C-5790/2020 vom 15. Oktober 2021</w:t>
      </w:r>
    </w:p>
    <w:p>
      <w:r>
        <w:t>Bundesverwaltungsgericht, 2021-10-15, IT</w:t>
      </w:r>
    </w:p>
    <w:p>
      <w:r>
        <w:rPr>
          <w:b/>
        </w:rPr>
        <w:t xml:space="preserve">Quelle: </w:t>
      </w:r>
      <w:r>
        <w:t>https://mcp.opencaselaw.ch/entscheid/bvger_C-5790_2020</w:t>
      </w:r>
    </w:p>
    <w:p>
      <w:r>
        <w:t>FR: TAF C-5790/2020 du 15 octobre 2021</w:t>
      </w:r>
    </w:p>
    <w:p>
      <w:r>
        <w:t>IT: TAF C-5790/2020 del 15 ottobre 2021</w:t>
      </w:r>
    </w:p>
    <w:p>
      <w:pPr>
        <w:pStyle w:val="Heading2"/>
      </w:pPr>
      <w:r>
        <w:t>Regeste</w:t>
      </w:r>
    </w:p>
    <w:p>
      <w:r>
        <w:t>Valutazione dell'invalidità</w:t>
      </w:r>
    </w:p>
    <w:p>
      <w:pPr>
        <w:pStyle w:val="Heading2"/>
      </w:pPr>
      <w:r>
        <w:t>Erwägungen</w:t>
      </w:r>
    </w:p>
    <w:p>
      <w:r>
        <w:rPr>
          <w:b/>
        </w:rPr>
        <w:t>E. 1.1</w:t>
      </w:r>
    </w:p>
    <w:p>
      <w:r>
        <w:t>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ottenuto l'esonero dal pagamento delle spese processuali, il ricorso - interposto tempestivamente e rispettoso dei requisiti previsti dalla legge (art. 60 LPGA nonché art. 52 PA) - è pertanto ammissibile.</w:t>
      </w:r>
    </w:p>
    <w:p>
      <w:r>
        <w:rPr>
          <w:b/>
        </w:rPr>
        <w:t>E. 2.1.1</w:t>
      </w:r>
    </w:p>
    <w:p>
      <w:r>
        <w:t>Il ricorrente è cittadino di uno Stato membro della Comunità europea, risiede in Italia ed è dato l'elemento transfrontaliero avendo svolto attività lavorativa in Svizzera, per cui è applicabile, di principio, l'Accordo del 21 giugno 1999 tra la Confederazione Svizzera, da una parte, e la Comunità europea ed i suoi Stati membri, dall'altra, sulla libera circolazione delle persone (ALC,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La decisione impugnata emessa il 19 ottobre 2020 ha attribuito all'assicurato una rendita intera di invalidità limitata nel tempo dal 1° agosto 2017 al 31 luglio 2018. Contestato è il diritto ad ¼ di rendita dal 1° agosto 2018. Ne consegue che sono applicabili le modifiche legislative di cui alla 6a revisione della LAI (primo pacchetto) entrate in vigore il 1° gennaio 2012 e le modifiche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17 dicembre 2019.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gli argomenti delle parti o l'esame dell'incarto ne diano sufficiente motivo (sentenza del TAF C-3146/2015 dell'11 maggio 2018 consid. 4 con rinvii).</w:t>
      </w:r>
    </w:p>
    <w:p>
      <w:r>
        <w:rPr>
          <w:b/>
        </w:rPr>
        <w:t>E. 5.1</w:t>
      </w:r>
    </w:p>
    <w:p>
      <w:r>
        <w:t>A titolo preliminare va rilevato che la risposta di causa datata 27 maggio 2021, notificata il 31 maggio seguente (doc. TAF 17), è stata prodotta tardivamente. Infatti essa avrebbe dovuto essere presentata entro il 25 maggio 2021, termine fissato con invito alla risposta dell'11 marzo 2021 (doc. TAF 15), notificato il giorno successivo (doc. TAF 16).</w:t>
      </w:r>
    </w:p>
    <w:p>
      <w:r>
        <w:rPr>
          <w:b/>
        </w:rPr>
        <w:t>E. 5.2</w:t>
      </w:r>
    </w:p>
    <w:p>
      <w:r>
        <w:t>Giusta l'art. 32 cpv. 1 PA prima di decidere, l'autorità apprezza tutte le allegazioni prodotte dalla parte in tempo utile. Secondo il capoverso 2 essa può tener conto delle allegazioni tardive che sembrino decisive. Nonostante la formulazione in termini potestativi (" Kann-Formulierung ") la dottrina dominante, a cui fa riferimento anche il Tribunale federale (sentenza del Tribunale federale 1C_286/2009 del 13 gennaio 2010 consid. 4.2 segg.), ritiene che vi sia un obbligo e non solo la possibilità di prendere in considerazione allegazioni tardive delle parti qualora appaiano decisive (Hauer/Müller/Schindler, VwVG, Bundesgesetz über das Verwaltungsverfahren, 2019, ad. art. 32, par. 8 segg. e riferimenti ivi citati; cfr. anche sentenze del TAF C-61/2019 del 5 giugno 2020 consid. 5.3 e A-4363/2014 del 4 agosto 2016 consid. 5.2 e riferimenti citati).</w:t>
      </w:r>
    </w:p>
    <w:p>
      <w:r>
        <w:rPr>
          <w:b/>
        </w:rPr>
        <w:t>E. 5.3</w:t>
      </w:r>
    </w:p>
    <w:p>
      <w:r>
        <w:t>In concreto in sede di risposta l'UAIE, basandosi sulla documentazione medica agli atti e tenuto conto delle allegazioni del ricorrente, ha proceduto ad una dettagliata valutazione della fattispecie in ambito medico ed economico. Alla luce di quanto sopra esposto questa Corte terrà conto delle allegazioni tardive addotte nella risposta di causa in quanto le riterrà decisive, anche in virtù del principio dell'accertamento d'ufficio dei fatti e dell'applicazione d'ufficio del diritto (consid. 4, in particolare in fine).</w:t>
      </w:r>
    </w:p>
    <w:p>
      <w:r>
        <w:rPr>
          <w:b/>
        </w:rPr>
        <w:t>E. 6.1.1</w:t>
      </w:r>
    </w:p>
    <w:p>
      <w:r>
        <w:t>In primo luogo va rilevato che il rifiuto da parte dell'UAIE di accordare provvedimenti di reintegrazione professionale non è contestato. In relazione a questo rapporto giuridico la decisione è pertanto passata in giudicato.</w:t>
      </w:r>
    </w:p>
    <w:p>
      <w:r>
        <w:rPr>
          <w:b/>
        </w:rPr>
        <w:t>E. 6.1.2</w:t>
      </w:r>
    </w:p>
    <w:p>
      <w:r>
        <w:t>Incontestato è pure il diritto ad una rendita intera dal 1° agosto 2017 al 31 luglio 2018. L'incapacità lavorativa totale in ogni attività dal 1° agosto 2017 al 31 luglio 2018 non è infatti in discussione ed è comprovata dagli atti dell'incarto (cfr. consid. 11, in particolare i rapporti del dott. F._______ [consid. 11.1.1, 11.1.3, 11.1.4 e 11.1.6] da cui emerge uno stato di salute non ancora stabilizzato a causa delle conseguenze dell'infortunio fino ad aprile 2018 [in particolare interventi di asportazione del materiale di osteosintesi del 1° settembre 2017 e 14 febbraio 2018, consid. C.d)] e la sentenza del TCA del 24 febbraio 2020 (allegato D al doc. TAF 1, in partic. pag. 16-18) che conferma le esigibilità lavorative definite in occasione del caso iniziale del 2017 [consid. D.a]). L'INSAI ha infatti attribuito indennità giornaliere intere fino al 4 aprile 2018 e rifiutato prestazioni per il periodo successivo (consid. A.b).</w:t>
      </w:r>
    </w:p>
    <w:p>
      <w:r>
        <w:rPr>
          <w:b/>
        </w:rPr>
        <w:t>E. 6.2</w:t>
      </w:r>
    </w:p>
    <w:p>
      <w:r>
        <w:t>Litigioso è pertanto unicamente il diritto di A._______ di percepire una rendita di invalidità - in particolare un quarto di rendita - dopo il 31 luglio 2018. In concreto va quindi esaminata la correttezza della fissazione del grado di invalidità effettuata dall'autorità inferiore e meglio se lo stato di salute dell'assicurato così come la capacità lavorativa si sono stabilizzate o sono migliorate in modo tale da giustificare la soppressione della rendita.</w:t>
      </w:r>
    </w:p>
    <w:p>
      <w:r>
        <w:rPr>
          <w:b/>
        </w:rPr>
        <w:t>E. 6.2.1</w:t>
      </w:r>
    </w:p>
    <w:p>
      <w:r>
        <w:t>L'insorgente contesta il calcolo eseguito per stabilire il grado di invalidità, e meglio sia l'ammontare del reddito da valido - da calcolare a suo dire sulla base del salario percepito dal giugno 2015 al giugno 2016 e pari, per un'attività a tempo pieno, a fr. 40'975.67 - che di quello da invalido - secondo lui da fondare sui dati statistici editi dall'Ufficio federale di statistica (UFS, [tabella TA1 2014], categorie 55-56: servizio di alloggio e ristorazione, livello 1, uomini) ed ammontante a fr. 48'420.- annui. Egli si prevale inoltre di una riduzione sociale maggiore, pari al 25%, per età, nazionalità, tipo di permesso, grado di occupazione e mancanza di formazione scolastico/professionale, nonché per il fatto che i salari di cui alla TA1 sono superiori a quelli che vigono nel Canton B._______ (motivo per cui chiede anche la parallelizzazione dei redditi). Egli chiede inoltre un'ulteriore diminuzione del 15% per attività leggera e limitazioni funzionali (doc. TAF 1 pag. 8-14).</w:t>
      </w:r>
    </w:p>
    <w:p>
      <w:r>
        <w:rPr>
          <w:b/>
        </w:rPr>
        <w:t>E. 6.2.2</w:t>
      </w:r>
    </w:p>
    <w:p>
      <w:r>
        <w:t>L'amministrazione sostiene per contro, sulla base dell'annotazione del consulente in integrazione professionale L._______ dell'8 ottobre 2020 (doc. UAIE 119) e dei preavvisi dell'Ufficio AI del 18 maggio 2021 (allegato al doc. TAF 17) e del 23 luglio seguente (allegato al doc. TAF 28), che il reddito da valido dell'insorgente, definito su base statistica, risulta favorevole all'assicurato rispetto ai valori indicati dall'estratto del conto individuale e che non si giustificano ulteriori riduzioni del reddito da invalido. L'UAIE evidenzia inoltre l'inapplicabilità del principio del parallelismo dei redditi fondandosi il raffronto dei redditi su dati statistici.</w:t>
      </w:r>
    </w:p>
    <w:p>
      <w:r>
        <w:rPr>
          <w:b/>
        </w:rPr>
        <w:t>E. 6.2.3</w:t>
      </w:r>
    </w:p>
    <w:p>
      <w:r>
        <w:t>In sede di replica il ricorrente contesta - per la prima volta in sede ricorsuale (tuttavia già contestata in sede amministrativa) - la valutazione della capacità lavorativa eseguita dall'autorità di prime cure, prevalendosi di un peggioramento dello stato di salute comportante un'incapacità lavorativa totale anche posteriormente al 5 aprile 2018. Egli precisa inoltre che pur comparando un reddito statistico risultante dalla tabella TA1 2014 (categorie 24-25: metallurgia e fabbricazione di prodotti di metallo, livello di competenza 1, uomini) e pari a fr. 64'080.- con il reddito da valido di fr. 40'975.67 ne risulta una notevole differenza rispetto alla media e pertanto si giustifica la parallelizzazione dei redditi.</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7.3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8.1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8.2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8.3</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8.4</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w:t>
      </w:r>
    </w:p>
    <w:p>
      <w:r>
        <w:rPr>
          <w:b/>
        </w:rPr>
        <w:t>E. 9.1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9.2</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10.1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10.2</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10.3</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10.4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125 V 351 consid. 3a;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10.5</w:t>
      </w:r>
    </w:p>
    <w:p>
      <w:r>
        <w:t>Infine giova ricordare che di principio deve essere considerato con la necessaria prudenza l'avviso dei medici curanti a causa dei particolari legami che intrattengono con il paziente (cfr. DTF 125 V 351 consid. 3b/cc), per cui, secondo l'esperienza comune, essi tendono generalmente, in caso di dubbio, a pronunciarsi in favore del proprio paziente in ragione del rapporto di fiducia che lo unisce a quest'ultimo (sentenza del TF 8C_168/2018 del 6 giugno 2018).</w:t>
      </w:r>
    </w:p>
    <w:p>
      <w:r>
        <w:rPr>
          <w:b/>
        </w:rPr>
        <w:t>E. 10.6</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11.1</w:t>
      </w:r>
    </w:p>
    <w:p>
      <w:r>
        <w:t>Alfine di stabilire il diritto o meno a prestazioni dell'assicurato e in particolare per concludere in favore di una capacità lavorativa in attività adeguate rispettose dei limiti funzionali pari al 100% dal 5 aprile 2018 e meglio una stabilizzazione, rispettivamente un miglioramento dello stato di salute, peraltro contestata solo in sede di replica (doc. TAF 26 e doc. TAF 1 pag. 7-14 in cui contestati sono solo i redditi da porre a confronto per il calcolo dell'invalidità), l'amministrazione si è fondata, a ragione, come emergerà in seguito, sugli atti dell'INSAI, in particolare sui rapporti del dott. F._______.</w:t>
      </w:r>
    </w:p>
    <w:p>
      <w:r>
        <w:rPr>
          <w:b/>
        </w:rPr>
        <w:t>E. 11.1.1</w:t>
      </w:r>
    </w:p>
    <w:p>
      <w:r>
        <w:t>Con rapporto di visita medica circondariale di chiusura INSAI del 21 febbraio 2017 (doc. INSAI 97) il dott. F._______, dopo aver visitato l'assicurato il 7 febbraio 2017, ha posto le diagnosi di " stato dopo lussazione del piede sinistro con frattura pluri-frammentaria tipo pilon tibiale e fibula distale con lesione Volkmann il 02.06.2016 gamba sinistra, stato dopo riduzione e posa di fissatore esterno caviglia sinistra il 02.06.2016, stato dopo riposizione cruenta e osteosintesi del pilon tibiale lato mediale il 10.06.2016 e stato dopo osteosintesi del Volkmann e della fibula distale il 17.06.2016 ". Lo specialista ha precisato che " oggettivamente si nota un buon decorso e stabilità medio-laterale e assiale della caviglia sinistra. Dopo osteosintesi con quattro placche si nota una buona congruenza dell'articolazione tibio-peroneo verso talare senza evidente scalino. Articolazione simmetrica con buona distanza intra-articolare. Conflitto tibio-talare probabilmente a causa della prominente placca ventrale e cicatrizzazione nella dorsi/estensione. Insufficienza della muscolatura peroneale con leggera lassità mediale a carico totale " (doc. INSAI 97 pag. 4). Il dott. F._______ ha quindi ritenuto A._______ totalmente inabile in ogni attività dal 2 giugno 2016 fino al 28 febbraio 2017, mentre abile al 100% dal giorno successivo nella misura massima (doc. INSAI 97 pag. 4). Il perito ha quindi posto i seguenti limiti funzionali: " l'assicurato può portare pesi molto leggeri o leggeri fino a 10 kg molto spesso. Può portare e sollevare pesi medio-pesanti fino a 15 kg spesso e di rado fino a 25 kg. Non può più portare pesi sopra i 25 kg. Può portare e sollevare oltre l'altezza del petto pesi fino a 5 kg e pesi oltre i 5 kg molto spesso. Maneggio di attrezzi leggeri e di precisione molto spesso. Maneggio di attrezzi medi molto spesso. Maneggio di attrezzi pesanti e lavoro manuale rozzo nei limiti sopramenzionati spesso. Maneggio di attrezzi molto pesanti mai. Nessuna limitazione per quanto riguarda la rotazione della mano. Cambiamento della posizione e mobilità per lavori sopra alla testa nessuna limitazione. Nessuna limitazione per quanto riguarda la rotazione, la posizione seduta inclinata in avanti. Posizione in piedi e inclinata in avanti spesso. Lavori in posizione inginocchiata spesso come pure con flessione delle ginocchia. Posizione di lunga durata in posizione seduta senza limiti. In posizione in piedi spesso con possibilità di sedersi ogni una-due ore. In posizione a libera scelta molto spesso. Può camminare fino a 50 m e oltre i 50 m molto spesso. Può camminare per lunghi tratti talvolta e camminare su terreni accidentati di rado. Può salire le scale talvolta e salire su scale a pioli di rado. Nessuna limitazione riguardante l'uso delle due mani e stare in equilibrio " (doc. INSAI 97 pag. 5).</w:t>
      </w:r>
    </w:p>
    <w:p>
      <w:r>
        <w:rPr>
          <w:b/>
        </w:rPr>
        <w:t>E. 11.1.2</w:t>
      </w:r>
    </w:p>
    <w:p>
      <w:r>
        <w:t>Con rapporto finale del 14 marzo 2017 (doc. UAIE 39) il dott. M._______, fondandosi sugli atti INSAI, ha ripreso integralmente le diagnosi con ripercussione sulla capacità lavorativa poste dal dott. F._______ aggiungendo uno stato dopo contusione al gomito destro. Egli ha considerato l'assicurato totalmente inabile nell'attività abituale di operaio metalcostruttore dal 2 giugno 2016, mentre ha riconosciuto un'incapacità lavorativa del 100% dalla stessa data al 28 febbraio 2017 e nulla dal giorno successivo in attività sostitutive idonee, rispettose delle limitazioni funzionali indicate nel suddetto rapporto del dott. F._______ (consid. 11.1.1).</w:t>
      </w:r>
    </w:p>
    <w:p>
      <w:r>
        <w:rPr>
          <w:b/>
        </w:rPr>
        <w:t>E. 11.1.3</w:t>
      </w:r>
    </w:p>
    <w:p>
      <w:r>
        <w:t>Tramite rapporto di visita medica circondariale del 21 novembre 2017 (doc. INSAI 204) il dott. F._______, dopo aver visitato l'assicurato, ha ripreso le diagnosi e le conclusioni in merito alla capacità lavorativa poste con rapporto del 21 febbraio precedente (consid. 11.1). Lo specialista ha affermato che " in confronto alla visita del febbraio 2017 si nota un miglioramento per quanto riguarda la forza, il passo e anche il valgo che non è più prominente come era all'inizio del decorso ".</w:t>
      </w:r>
    </w:p>
    <w:p>
      <w:r>
        <w:rPr>
          <w:b/>
        </w:rPr>
        <w:t>E. 11.1.4</w:t>
      </w:r>
    </w:p>
    <w:p>
      <w:r>
        <w:t>Con un ulteriore rapporto di visita medica circondariale del 10 aprile 2018 il dott. F._______ ha nuovamente ripreso le diagnosi note, evidenziando che " (...) si nota un buon decorso dopo la frattura distale/pilone tibiale con frattura diafisiaria del perone. La mobilità presente in data odierna permette una deambulazione/camminata stabile e sicura e anche di salire e scendere senza problemi le scale " (doc. INSAI 262). Egli ha ribadito la persistenza da subito di una piena capacità lavorativa nei limiti funzionali espressi nell'esigibilità preesistente (rapporto del 21 febbraio 2017, consid. 11.1.1), e meglio una capacità lavorativa del 100% dal 5 aprile 2018 e non più dal 28 febbraio 2018 come ritenuto in precedenza (consid. 11.1.1) in ragione dell'intervento di asportazione del materiale di osteosintesi del 14 febbraio 2018 che ha giustificato un'incapacità lavorativa fino al 4 aprile 2018.</w:t>
      </w:r>
    </w:p>
    <w:p>
      <w:r>
        <w:rPr>
          <w:b/>
        </w:rPr>
        <w:t>E. 11.1.5</w:t>
      </w:r>
    </w:p>
    <w:p>
      <w:r>
        <w:t>Mediante annotazione del 18 gennaio 2019 (doc. UAIE 84) il dott. M._______ ha dal canto suo confermato le conclusioni del rapporto finale SMR del 14 marzo 2017 (consid. 11.2), precisando che " (...) la persistenza di dolore dopo il carico sul piede sinistro e il successivo intervento per rimozione dei mezzi di osteosintesi il 14.02.18 (AMO), giustifica l'ulteriore incapacità lavorativa riconosciuta dalla SUVA tra il 14.02.2018 e il 03.04.2018 (recte: 4 aprile 2018) " (cfr. consid. 11.1.4).</w:t>
      </w:r>
    </w:p>
    <w:p>
      <w:r>
        <w:rPr>
          <w:b/>
        </w:rPr>
        <w:t>E. 11.1.6</w:t>
      </w:r>
    </w:p>
    <w:p>
      <w:r>
        <w:t>Tramite rapporto del 14 febbraio 2019 (doc. INSAI 337) il dott. F._______, chiamato a pronunciarsi in merito alla documentazione medica prodotta dall'assicurato in sede di opposizione (alla decisione dell'INSAI del 17 dicembre 2018; consid. D.b) ha concluso che " (...) noto una situazione invariata rispetto alla mia ultima visita. L'articolazione è stabile senza una reazione oggettivabile, senza segni post-infortunistici né un'avanzata artrosi tibiotalare. L'inabilità lavorativa attestata dal dott. I._______ e dal dott. G._______ si basava sul problema del ginocchio dell'anno scorso e non sulla problematica della caviglia. Quindi la mia valutazione medica del 04.08.2018 (recte: 4 aprile 2018) riguardante l'esigibilità è ancora valida " (doc. INSAI 337 pag. 8; consid. 11.1.4).</w:t>
      </w:r>
    </w:p>
    <w:p>
      <w:r>
        <w:rPr>
          <w:b/>
        </w:rPr>
        <w:t>E. 12</w:t>
      </w:r>
    </w:p>
    <w:p>
      <w:r>
        <w:t>Alla luce del tenore degli atti medici suesposti risulta provato con il grado della verosimiglianza valido nelle assicurazioni sociali che dopo l'infortunio in esame è intervenuto un miglioramento con successiva stabilizzazione dello stato di salute, che permette di riconoscere una capacità lavorativa del 100% in attività adeguate rispettose dei limiti funzionali posti a partire dal 5 aprile 2018. Del resto la capacità lavorativa totale nelle citate attività dal 5 aprile 2018 è stata confermata anche dal TCA in ambito LAINF con sentenza del 24 febbraio 2020, in cui, come indicato dall'insorgente stesso (doc. TAF 26 pag. 5), sono stati presi in considerazione anche i rapporti medici prodotti con la replica (consid. D.b.c, segnatamente pag. 12-14 e 16-18; si confronti anche D.a.c e D.a.d). D'altro canto, benché si debba relativizzare il carattere vincolante per l'assicuratore invalidità della valutazione dell'invalidità operata dall'assicuratore infortuni (consid. 10.2), dagli atti di causa, come visto, non emergono motivi pertinenti, quale ad esempio un errore di diritto, per discostarsi dal suo apprezzamento, a maggior ragione trattandosi di un caso privo di aspetti extrainfortunistici. In relazione all'aspetto parziale della misura della capacità lavorativa in attività adeguate, rispettivamente della stabilizzazione dello stato di salute a partire dal 5 aprile 2018 le censure sollevate da ricorrente risultano pertanto infondate.</w:t>
      </w:r>
    </w:p>
    <w:p>
      <w:r>
        <w:rPr>
          <w:b/>
        </w:rPr>
        <w:t>E. 13.1</w:t>
      </w:r>
    </w:p>
    <w:p>
      <w:r>
        <w:t>In tali circostanze occorre pertanto esaminare la conformità del grado di invalidità stabilito dall'amministrazione per il periodo posteriore al 31 luglio 2018 (e meglio tre mesi dopo l'accertamento della stabilizzazione dello stato di salute, art. 88a cpv. 1 OAI), alla luce di una capacità lavorativa completa in attività adeguate rispettose di limiti funzionali.</w:t>
      </w:r>
    </w:p>
    <w:p>
      <w:r>
        <w:rPr>
          <w:b/>
        </w:rPr>
        <w:t>E. 13.2.1</w:t>
      </w:r>
    </w:p>
    <w:p>
      <w:r>
        <w:t>Per determinare il reddito ipotetico da valido, occorre stabilire quanto guadagnerebbe la persona assicurata, secondo il grado di verosimiglianza preponderante, quale persona sana al momento della decorrenza del diritto alla rendita, tenuto conto delle sue capacità professionali e delle circostanze personali. Di regola, ci si fonda sull'ultimo reddito che la persona assicurata ha conseguito prima dell'insorgenza del danno alla salute, se del caso adeguato al rincaro e all'evoluzione reale dei salari. Questo perché normalmente, in base all'esperienza comune, la persona interessata avrebbe continuato la precedente attività in assenza del danno alla salute. Eccezioni a questo principio devono essere previste secondo la verosimiglianza preponderante (DTF 139 V 28 consid. 3.3.2; 134 V 322 consid. 4.1). Tuttavia, in circostanze particolari ci si può scostare dal reddito ipotetico che l'assicurato avrebbe potuto conseguire senza invalidità e ricorrere ai dati statistici risultanti dall'inchiesta svizzera sulla struttura dei salari (ISS) edita dall'Ufficio federale di statistica.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(sentenza del TF 9C_348/2016 del 7 dicembre 2016 consid. 3.2.3). Poiché i salari statistici sono generalmente fondati su un orario di lavoro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13.2.2</w:t>
      </w:r>
    </w:p>
    <w:p>
      <w:r>
        <w:t>Per determinare il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Qualora difettino indicazioni economiche effettive, segnatamente perché dopo l'insorgenza dell'invalidità la persona assicurata non ha più esercitato alcuna attività lucrativa oppure non ha esercitato una nuova attività lucrativa, malgrado essa sia ragionevolmente esigibile, possono essere ritenuti i dati forniti dalle statistiche salariali, come risultano dall'inchiesta svizzera sulla struttura dei salari (ISS; DTF 139 V 592 consid. 2.3; sentenza del TF 9C_205/2011 del 10 novembre 2011 consid. 7), fermo restando che di principio occorre fare riferimento ai dati statistici più recenti (DTF 143 V 295 consid. 2.3). Di principio, sono applicabili i dati salariali medi nazionali risultanti dalla Tabella TA1 dell'ISS relativa al settore privato, segnatamente il salario lordo, valore mediano, per divisioni economiche, totale. Tuttavia, qualora ciò risulti opportuno, ci si può riferire al salario lordo di un singolo settore o di una singola categoria professionale al fine di permettere all'assicurato di sfruttare in maniera ragionevolmente esigibile la sua piena capacità lavorativa residua. Questo sarà in particolare il caso qualora, prima dell'insorgenza del danno alla salute, la persona assicurata ha lavorato per molti anni nello stesso settore e l'esercizio di un'attività lucrativa in un altro settore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all'evoluzione dei salari nominali, applicando l'indice per gli uomini o per le donne (DTF 129 V 408 consid. 3.1.2).</w:t>
      </w:r>
    </w:p>
    <w:p>
      <w:r>
        <w:rPr>
          <w:b/>
        </w:rPr>
        <w:t>E. 13.3.1</w:t>
      </w:r>
    </w:p>
    <w:p>
      <w:r>
        <w:t>Nella decisione impugnata l'autorità di prime cure, fondandosi sui dati ufficiali editi dall'Ufficio federale di statistica (UFS, Inchiesta svizzera sulla struttura dei salari, ISS, tabella TA1 2014, attività semplici e ripetitive) ha ritenuto che, senza danno alla salute, nel 2016 A._______ avrebbe percepito un reddito annuo di fr. 67'148.- per un'attività svolta al 100% tenuto conto di un salario mensile aggiornato al 2016 di fr. 5'367.56 e di un orario usuale di 41,7 ore settimanali (doc. UAIE 85 e 119).</w:t>
      </w:r>
    </w:p>
    <w:p>
      <w:r>
        <w:rPr>
          <w:b/>
        </w:rPr>
        <w:t>E. 13.3.2</w:t>
      </w:r>
    </w:p>
    <w:p>
      <w:r>
        <w:t>Fondandosi sui medesimi dati statistici l'UAIE ha computato quale reddito da invalido il salario annuale ottenibile dall'insorgente nel 2016, ossia fr. 60'433.-, tenuto di un reddito di fr. 67'148, nonché di una riduzione totale del 10% (5% per attività leggere e 5% per svantaggi salariali derivanti da contingenze particolari [limitazioni funzionali], doc. UAIE 85, doc. UAIE 117 e 119).</w:t>
      </w:r>
    </w:p>
    <w:p>
      <w:r>
        <w:rPr>
          <w:b/>
        </w:rPr>
        <w:t>E. 13.3.3</w:t>
      </w:r>
    </w:p>
    <w:p>
      <w:r>
        <w:t>Dal raffronto dei redditi è scaturito quindi un grado d'invalidità del 10% (doc. UAIE 85 e doc. UAIE 119), pari in pratica alla deduzione dal reddito da invalido.</w:t>
      </w:r>
    </w:p>
    <w:p>
      <w:r>
        <w:rPr>
          <w:b/>
        </w:rPr>
        <w:t>E. 13.4.1</w:t>
      </w:r>
    </w:p>
    <w:p>
      <w:r>
        <w:t>Preliminarmente va rilevato che in concreto il momento determinante per procedere al raffronto dei redditi è il 1°agosto 2018, vale a dire quello in cui il grado di invalidità avrebbe potuto subire una modifica (sentenza del TAF C-4032/2018 del 1° ottobre 2019 consid. 17.2 e Margit-Moser-Szeles, in: Commentaire romand, Loi sur la partie générale des assurances sociales, 2018, ad art. 16 LPGA N 41). I dati andranno pertanto adattati di conseguenza.</w:t>
      </w:r>
    </w:p>
    <w:p>
      <w:r>
        <w:rPr>
          <w:b/>
        </w:rPr>
        <w:t>E. 13.4.2</w:t>
      </w:r>
    </w:p>
    <w:p>
      <w:r>
        <w:t>Poiché al momento della decisione litigiosa, il 19 ottobre 2020, l'UAIE poteva già disporre dei dati del 2018, ritenuto che sono stati pubblicati il 21 aprile 2020 (cfr. sito internet: https://www.bfs.admin.ch/bfs/it/home/statistiche/lavoro-reddito/salari-reddito-lavoro-costo-lavoro/livello-salari-svizzera/settori-privato-pubblico.assetdetail.12488221.html), per stabilire il reddito da valido andava di conseguenza fatto riferimento alla pertinente tabella dell'ISS 2018 e non a quella del 2014.</w:t>
      </w:r>
    </w:p>
    <w:p>
      <w:r>
        <w:rPr>
          <w:b/>
        </w:rPr>
        <w:t>E. 13.5.1.1</w:t>
      </w:r>
    </w:p>
    <w:p>
      <w:r>
        <w:t>A proposito del reddito da valido occorre determinare se è giustificato riferirsi ai dati statistici risultanti dalle tabelle ISS oppure va computato il reddito effettivamente percepito quantificato dall'assicurato in fr. 40'975.67 per un'attività a tempo pieno. Al riguardo va rilevato che le indicazioni fornite dall'agenzia di collocamento a cui ha fatto capo l'insorgente (questionario per il datore di lavoro del 22 novembre 2016 [doc. UAIE 20]), nonché quelle emergenti dal curriculum vitae (doc. UAIE 12 pag. 5), dall'estratto del conto individuale del 25 ottobre 2016 (allegato al doc. UAIE 117) e dal rapporto del consulente in integrazione professionale L._______ del 7 novembre 2016 (doc. UAIE 14 pag. 4) evidenziano che dal 2011 al 2016 il ricorrente ha svolto l'attività di metalcostruttore presso due datori di lavoro, per dei periodi di durata variabili (ad es. 6 mesi nel 2011, 9 mesi nel 2012, 3 mesi nel 2013, 8 mesi nel 2014 e 3 mesi nel 2015), e con gradi di occupazione irregolari (lavoro su chiamata) conseguendo dei redditi molto differenti. In simili circostanze risulta praticamente impossibile determinare in maniera attendibile il reddito percepito dall'assicurato senza il danno alla salute. Non è infatti dato di sapere in che misura svolgeva attività lucrativa, se si accontentava di svolgere attività lavorativa a tempo parziale oppure non era stato in grado di trovare un lavoro più confacente. La questione del resto non necessita di essere risolta ritenuto che in ogni caso il reddito statistico considerato dall'amministrazione è più favorevole al ricorrente. Alla luce di quanto esposto discende che la scelta dell'autorità inferiore di riferirsi di principio ai dati statistici per determinare il reddito da valido non risulta criticabile.</w:t>
      </w:r>
    </w:p>
    <w:p>
      <w:r>
        <w:rPr>
          <w:b/>
        </w:rPr>
        <w:t>E. 13.5.1.2</w:t>
      </w:r>
    </w:p>
    <w:p>
      <w:r>
        <w:t>Poiché il ricorrente dal 2011 ha svolto l'attività di metalcostruttore deve essere preso in considerazione il reddito medio percepito nel settore delle costruzioni (categoria 41-43, livello 1, uomini), ammontante nel 2018 a fr. 5'622.- mensili (annuo [12 mensilità] pari a fr. 67'464.-), che riportato su un orario usuale di 41,7 ore settimanali, corrisponderebbe ad un salario mensile di fr. 5'860.93 ed annuale di fr. 70'331.16. Il reddito da valido computato dall'UAIE (percepito in attività semplici e ripetitive, consid. 13.3.1), che viene di regola computato, come anche nel caso concreto, a titolo di reddito da invalido, non è pertanto conforme al diritto federale e va adeguato.</w:t>
      </w:r>
    </w:p>
    <w:p>
      <w:r>
        <w:rPr>
          <w:b/>
        </w:rPr>
        <w:t>E. 13.5.2</w:t>
      </w:r>
    </w:p>
    <w:p>
      <w:r>
        <w:t>Per quanto riguarda il reddito da invalido il ricorrente sostiene di poter lavorare nell'ambito dei servizi di alloggio e di ristorazione, postulando quindi l'applicazione delle categorie 55-56 della tabella TA1 2014 (servizio di alloggio e ristorazione, livello di competenze 1, uomini). A questo titolo giova evidenziare che con rapporto del 23 maggio 2019 il consulente in integrazione L._______ ha dichiarato che l'insorgente potrebbe svolgere attività lavorative leggere o medio-leggere, semplici e ripetitive, indicando, a titolo esemplificativo, attività di mera sorveglianza/controllo, d'incasso, d'assemblaggio e di confezione di prodotti (doc. UAIE 91 pag. 2-3) e quindi non solo nell'ambito della ristorazione e dell'alloggio. Ne discende che è giustificato applicare in concreto la tabella TA1 (in attività semplice e ripetitiva, categoria 1, uomini (ISS 2018). In tal caso l'insorgente avrebbe potuto percepire nel 2018 un salario medio mensile di fr. 5'417.- (annuo [12 mensilità] pari a fr. 65'004), che riportato su un orario usuale di 41,7 ore settimanali, corrisponderebbe ad un salario mensile di fr. 5'647.22 ed annuale di fr. 67'766.64.</w:t>
      </w:r>
    </w:p>
    <w:p>
      <w:r>
        <w:rPr>
          <w:b/>
        </w:rPr>
        <w:t>E. 14</w:t>
      </w:r>
    </w:p>
    <w:p>
      <w:r>
        <w:t>Come correttamente precisato dall'UAIE non può essere eseguita una parallelizzazione dei redditi in quanto sono stati posti a confronto redditi fondati sulla medesima ISS e quindi stabiliti alla luce degli stessi criteri e meglio sul medesimo mercato del lavoro (sentenza del TAF C-2262/2019 del 22 aprile 2020 consid. 10.4.1).</w:t>
      </w:r>
    </w:p>
    <w:p>
      <w:r>
        <w:rPr>
          <w:b/>
        </w:rPr>
        <w:t>E. 15.1</w:t>
      </w:r>
    </w:p>
    <w:p>
      <w:r>
        <w:t>La questione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la deduzione non essendo automatica e non potendo eccedere globalmente il 25% (DTF 135 V 297 consid. 5.2; 134 V 322 consid. 5.2; 126 V 75 consid. 5b).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(DTF 126 V 75 consid. 5b/aa in fine; sentenza del TF 9C_751/2011 del 30 aprile 2012 consid. 4.2.1).</w:t>
      </w:r>
    </w:p>
    <w:p>
      <w:r>
        <w:rPr>
          <w:b/>
        </w:rPr>
        <w:t>E. 15.2</w:t>
      </w:r>
    </w:p>
    <w:p>
      <w:r>
        <w:t>Va pure rammentato che, contrariamente al potere di apprezzamento del Tribunale federale, quello dell'autorità giudiziaria di primo grado non è limitato alla violazione del diritto (compresi l'eccesso e l'abuso del potere di apprezzamento), ma si estende ugualmente all'esame di adeguatezza della decisione amministrativa. In tale ambito, l'esame verte sulla questione di sapere se un'altra soluzione non sarebbe stata più opportuna rispetto a quella adottata, in un caso concreto, dall'autorità ammnistrativa nell'ambito del proprio potere di apprezzamento e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137 V 71 consid. 5.2, 126 V 75 consid. 6). Ne discende che il Tribunale amministrativo federale (v. art. 37 LTAF in relazione con l'art. 49 PA), quando è chiamato a verificare il potere di apprezzamento esercitato dall'amministrazione per fissare l'estensione della riduzione sul reddito da invalido, deve rivolgere la propria attenzione alle differenti soluzioni che si offrivano agli organi esecutivi dell'AI e domandarsi se una deduzione più o meno elevata sia maggiormente appropriata e si imponga per un valido motivo, ma senza sostituire il proprio apprezzamento a quello dell'amministrazione (DTF 137 V 71 consid. 5.2; sentenze del TF 9C_273/2011 del 27 gennaio 2012 consid. 1.3, 9C_280/2010 del 12 aprile 2011 consid. 5.2 in fine).</w:t>
      </w:r>
    </w:p>
    <w:p>
      <w:r>
        <w:rPr>
          <w:b/>
        </w:rPr>
        <w:t>E. 15.3</w:t>
      </w:r>
    </w:p>
    <w:p>
      <w:r>
        <w:t>In concreto l'UAIE ha ammesso una decurtazione globale del 10% (5% per attività leggere e 5% per svantaggi salariali derivanti da contingenze particolari, segnatamente i limiti funzionali [allegato al doc. UAIE 84 e doc. UAIE 117 e 119]).</w:t>
      </w:r>
    </w:p>
    <w:p>
      <w:r>
        <w:rPr>
          <w:b/>
        </w:rPr>
        <w:t>E. 15.3.1</w:t>
      </w:r>
    </w:p>
    <w:p>
      <w:r>
        <w:t>Nella fattispecie va senz'altro riconosciuta una deduzione per il fatto che l'assicurato, che ha sempre svolto attività manuali pesanti (meccanico d'auto, metalcostruttore; cfr. curriculum vitae [doc. UAIE 12 pag. 5] e rapporto del consulente in integrazione professionale L._______ del 7 novembre 2016 [doc. UAIE 14 pag. 4]) può occuparsi ora unicamente di attività leggere (cfr. tra le tante sentenza del TF 9C_455/2013 consid. 4.4). Oltre a ciò al momento dell'interruzione dell'attività professionale (giugno 2016) l'insorgente non disponeva né di una particolare formazione scolastica, avendo terminato solo le scuole dell'obbligo, né di alcuna formazione professionale (DTF 138 V 457 consid. 2.2, sentenze del TF 8C_594/2011 del 20 ottobre 2011 consid. 5, 9C_334/13 del 24 luglio 2013 consid. 3, si confrontino anche sentenze del Tribunale federale delle assicurazioni U 436/04 del 12 aprile 2005 e U 86/06 del 13 giugno 2006).</w:t>
      </w:r>
    </w:p>
    <w:p>
      <w:r>
        <w:rPr>
          <w:b/>
        </w:rPr>
        <w:t>E. 15.3.2</w:t>
      </w:r>
    </w:p>
    <w:p>
      <w:r>
        <w:t>Va inoltre tenuto conto delle numerose limitazioni funzionali elencate in dettaglio al considerando 11.1.1, tra cui in particolare la necessità di sedersi ogni una-due ore nello svolgimento di professioni in posizione eretta, con possibilità talvolta di camminare per lunghi tratti e di salire le scale e raramente di camminare su terreni accidentati e di salire su scale a pioli, le quali restringono ulteriormente lo spettro di attività ancora esigibili dall'assicurato.</w:t>
      </w:r>
    </w:p>
    <w:p>
      <w:r>
        <w:rPr>
          <w:b/>
        </w:rPr>
        <w:t>E. 15.3.3</w:t>
      </w:r>
    </w:p>
    <w:p>
      <w:r>
        <w:t>Contrariamente a quanto indicato dall'insorgente non vanno, per contro, considerati nel calcolo altri fattori di riduzione quali età (al momento della decisione impugnata l'assicurato aveva 44 anni), grado di occupazione (il ricorrente può lavorare a tempo pieno), nazionalità e tipo di permesso non essendone date le condizioni.</w:t>
      </w:r>
    </w:p>
    <w:p>
      <w:r>
        <w:rPr>
          <w:b/>
        </w:rPr>
        <w:t>E. 15.4</w:t>
      </w:r>
    </w:p>
    <w:p>
      <w:r>
        <w:t>In concreto la questione della misura della deduzione non va risolta, in quanto pure il riconoscimento del tasso di riduzione massimo del 25% non modificherebbe l'esito della causa, risultando il grado di invalidità inferiore al 40% ([{70'331.16 - 50'824.50} : 70'331.16] x 100) = 27,73%, arrotondato al 28%). Giova evidenziare come pure la presa in considerazione del reddito medio percepito nel settore della metallurgia e della fabbricazione di prodotti in metallo (categorie 24-25), come indicato dal ricorrente in sede di replica, non modificherebbe l'esito della causa, risultando il grado di invalidità inferiore al 40%. Il reddito annuo (12 mensilità) risultante dalla tabella TA1 2018 e riportato su un orario usuale di 41,7 ore settimanali ammonterebbe a fr. 68'242,05. E quindi, pur applicando il tasso di riduzione massimo del 25%, il grado di invalidità risulterebbe inferiore al 40% ([{68'242.05 - 50'824.50} : 68'242.05] x 100), in quanto pari al 25,52%.</w:t>
      </w:r>
    </w:p>
    <w:p>
      <w:r>
        <w:rPr>
          <w:b/>
        </w:rPr>
        <w:t>E. 15.5</w:t>
      </w:r>
    </w:p>
    <w:p>
      <w:r>
        <w:t>In simili condizioni va evidenziato che neppure la questione se l'assicurato lavorava sull'arco dell'intero anno o meno rispettivamente se si era accontentato del reddito percepito (lavoro su chiamata) non dev'essere risolta, in quanto pure tenendo conto di un'attività a tempo pieno, il diritto alla rendita non è dato.</w:t>
      </w:r>
    </w:p>
    <w:p>
      <w:r>
        <w:rPr>
          <w:b/>
        </w:rPr>
        <w:t>E. 15.6</w:t>
      </w:r>
    </w:p>
    <w:p>
      <w:r>
        <w:t>In simili condizioni, alla luce del raffronto dei redditi operato da questo Tribunale, è dunque a giusto titolo che il diritto alla rendita per i postumi dell'infortunio del 2 giugno 2016 non è stato riconosciuto dopo il 31 luglio 2018.</w:t>
      </w:r>
    </w:p>
    <w:p>
      <w:r>
        <w:rPr>
          <w:b/>
        </w:rPr>
        <w:t>E. 16</w:t>
      </w:r>
    </w:p>
    <w:p>
      <w:r>
        <w:t>Da quanto esposto, seppur parzialmente fondato, il ricorso non merita tutela.</w:t>
      </w:r>
    </w:p>
    <w:p>
      <w:r>
        <w:rPr>
          <w:b/>
        </w:rPr>
        <w:t>E. 17.1</w:t>
      </w:r>
    </w:p>
    <w:p>
      <w:r>
        <w:t>Visto che con decisione incidentale dell'11 marzo 2021 del Tribunale adito (doc. TAF 14) il ricorrente è stato ammesso a beneficio dell'assistenza giudiziaria non si prelevano spese processuali (art. 65 cpv. 1 PA).</w:t>
      </w:r>
    </w:p>
    <w:p>
      <w:r>
        <w:rPr>
          <w:b/>
        </w:rPr>
        <w:t>E. 17.1.1</w:t>
      </w:r>
    </w:p>
    <w:p>
      <w:r>
        <w:t>Al ricorrente, soccombente, non spetta altresì alcuna indennità per spese ripetibili (art. 64 PA in combinazione con gli art. 7 cpv. 1 e 2 a contrario del regolamento del 21 febbraio 2008 sulle tasse e sulle spese ripetibili nelle cause dinanzi al Tribunale amministrativo federale (TS-TAF, RS 173.320.2).</w:t>
      </w:r>
    </w:p>
    <w:p>
      <w:r>
        <w:rPr>
          <w:b/>
        </w:rPr>
        <w:t>E. 17.2.1</w:t>
      </w:r>
    </w:p>
    <w:p>
      <w:r>
        <w:t>L'insorgente è tuttavia stato posto al beneficio del gratuito patrocinio (art. 65 cpv. 2 PA; art. 12 TS-TAF). L'avv. Ergin Cimen è stato nominato quale patrocinatore d'ufficio nella presente procedura. L'assicurato ha quindi diritto alla concessione di un'indennità per spese di patrocinio.</w:t>
      </w:r>
    </w:p>
    <w:p>
      <w:r>
        <w:rPr>
          <w:b/>
        </w:rPr>
        <w:t>E. 17.2.2</w:t>
      </w:r>
    </w:p>
    <w:p>
      <w:r>
        <w:t>Giusta l'art. 14 cpv. 2 TS-TAF, il Tribunale fissa l'indennità dovuta alla parte e quella dovuta agli avvocati d'ufficio sulla base della nota particolareggiata delle spese. Se quest'ultima non è stata inoltrata, il Tribunale fissa l'indennità sulla base degli atti di causa ".</w:t>
      </w:r>
    </w:p>
    <w:p>
      <w:r>
        <w:rPr>
          <w:b/>
        </w:rPr>
        <w:t>E. 17.2.3</w:t>
      </w:r>
    </w:p>
    <w:p>
      <w:r>
        <w:t>Secondo giurisprudenza, nell'ambito del suo potere d'apprezzamento, il Tribunale di prima istanza determina l'onorario dell'avvocato in funzione dell'importanza e delle difficoltà della lite nonché dell'ampiezza del lavoro e del dispendio orario (cfr. sentenza del Tribunale federale 9C_284/2012 del 18 maggio 2012 consid. 6).</w:t>
      </w:r>
    </w:p>
    <w:p>
      <w:r>
        <w:rPr>
          <w:b/>
        </w:rPr>
        <w:t>E. 17.2.4</w:t>
      </w:r>
    </w:p>
    <w:p>
      <w:r>
        <w:t>Per valutare l'importanza del lavoro e del tempo consacrato, occorre tenere conto del fatto che la procedura in materia di assicurazioni sociali è retta dalla massima inquisitoria, ciò che, di solito, facilita il compito del mandatario. Quanto all'attività di quest'ultimo suscettibile di essere considerata, essa non può comprendere le azioni inutili o superflue. Inoltre, le iniziative intraprese prima della promozione della fase processuale non possono essere ritenute (cfr. sentenza del Tribunale federale I 452/05 del 27 novembre 2006 consid. 5.5 e relativi riferimenti).</w:t>
      </w:r>
    </w:p>
    <w:p>
      <w:r>
        <w:rPr>
          <w:b/>
        </w:rPr>
        <w:t>E. 17.2.5</w:t>
      </w:r>
    </w:p>
    <w:p>
      <w:r>
        <w:t>Il caso in esame non è particolarmente complesso dal punto di vista dei fatti, seppure gli incarti agli atti siano piuttosto voluminosi. La fattispecie non pone inoltre questioni in diritto di particolare difficoltà. L'attività dell'avvocato si è peraltro limitata alla stesura del ricorso (quindici pagine) e della replica (nove pagine). Stando così le cose, in assenza di una nota dettagliata, il collegio giudicante determina un'indennità di patrocinio (comprensiva di onorario e spese vive) di fr. 2'800.-</w:t>
      </w:r>
    </w:p>
    <w:p>
      <w:r>
        <w:rPr>
          <w:b/>
        </w:rPr>
        <w:t>E. 17.3</w:t>
      </w:r>
    </w:p>
    <w:p>
      <w:r>
        <w:t>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