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C-5777/2012 vom 28. November 2013</w:t>
      </w:r>
    </w:p>
    <w:p>
      <w:r>
        <w:t>Bundesverwaltungsgericht, 2013-11-28, IT</w:t>
      </w:r>
    </w:p>
    <w:p>
      <w:r>
        <w:rPr>
          <w:b/>
        </w:rPr>
        <w:t xml:space="preserve">Quelle: </w:t>
      </w:r>
      <w:r>
        <w:t>https://mcp.opencaselaw.ch/entscheid/bvger_C-5777_2012</w:t>
      </w:r>
    </w:p>
    <w:p>
      <w:r>
        <w:t>FR: TAF C-5777/2012 du 28 novembre 2013</w:t>
      </w:r>
    </w:p>
    <w:p>
      <w:r>
        <w:t>IT: TAF C-5777/2012 del 28 novembre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di cui alla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di cui alla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 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10 marzo 2012, al caso in esame si applicano di principio le disposizioni della 6a revisione della LAI entrate in vigore il 1° gennaio 2012.</w:t>
      </w:r>
    </w:p>
    <w:p>
      <w:r>
        <w:rPr>
          <w:b/>
        </w:rPr>
        <w:t>E. 3.3.1</w:t>
      </w:r>
    </w:p>
    <w:p>
      <w:r>
        <w:t>Il ricorrente, come già menzionato, ha presentato la domanda di rendita il 10 marzo 2012.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11 anni (v. doc. 30)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spondiloartrosi e discopatie multiple lombari, modesta coxartrosi bilaterale a lieve incidenza funzionale senza segni di sofferenza radicolare e sindrome ansioso-depressiva reattiva (cfr. perizia medica particolareggiata E 213 del 16 aprile 2012; doc. 1).</w:t>
      </w:r>
    </w:p>
    <w:p>
      <w:r>
        <w:rPr>
          <w:b/>
        </w:rPr>
        <w:t>E. 10.1</w:t>
      </w:r>
    </w:p>
    <w:p>
      <w:r>
        <w:t>Nella fattispecie in esame, occorre determinare se, e a partire da quando, il ricorrente abbia subito, e senza interruzione notevole, un'incapacità lavorativa media del 40% durante un anno giusta l'art. 28 cpv. 1 lett. b LAI.</w:t>
      </w:r>
    </w:p>
    <w:p>
      <w:r>
        <w:rPr>
          <w:b/>
        </w:rPr>
        <w:t>E. 10.2</w:t>
      </w:r>
    </w:p>
    <w:p>
      <w:r>
        <w:t>Dalla necessaria e sufficiente istruttoria effettuata dall'autorità inferiore risulta che un diritto ad una rendita svizzera d'invalidità non avrebbe potuto sorgere prima del settembre 2013 (termine di attesa di un anno; art. 28 cpv. 1 LAI in combinazione con l'art. 29 cpv. 1 LAI), ritenuto che alcun documento agli atti di causa permette di concludere che un'incapacità al lavoro sia sorta anteriormente al settembre del 2012.</w:t>
      </w:r>
    </w:p>
    <w:p>
      <w:r>
        <w:rPr>
          <w:b/>
        </w:rPr>
        <w:t>E. 10.2.1</w:t>
      </w:r>
    </w:p>
    <w:p>
      <w:r>
        <w:t>In effetti, nel rapporto del 18 luglio 2012 (doc. 25), il dott. C._______, medico SMR, ha rilevato, in virtù delle risultanze processuali (segnatamente sulla base dei referti medici dell'ottobre 2008, dell'ottobre 2011 e del gennaio rispettivamente marzo 2012), che le alterazioni degenerative all'apparato locomotorio sono radiologicamente poco marcate e compatibili con l'età, non implicano alcuna incidenza funzionale significativa e non giustificano alcuna incapacità al lavoro. I dolori sono insignificanti e saltuari dal momento che l'insorgente assume dei medicamenti leggeri di tanto in tanto. L'incidente del 2008 non ha comportato né limitazione funzionali né incapacità lavorativa duratura. Il dott. C._______ ha quindi ritenuto, anche tenuto conto della diagnosticata sindrome ansioso depressiva reattiva (certificato dello psichiatra del 9 marzo 2012), che il ricorrente è completamente abile nella precedente attività (di intonacatore-pavimentista). Questo Tribunale non ha motivo di scostarsi, nella sostanza, dal suddetto apprezzamento ritenuto come lo stesso trovi fondamento anche nella perizia medica particolareggiata E 213 del 16 aprile 2012 (doc. 1). In effetti, il medico incaricato dell'esame ha indicato che l'insorgente è in grado di svolgere, e a tempo pieno, il suo ultimo lavoro (doc. 1 pag. 8 n. 11.4). Nella perizia E 213 è stata certo evidenziata un'invalidità del 50%, nella precedente attività, ritenuta in Italia conformemente alle disposizioni di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l'indicata, ed immotivata, incapacità lavorativa appare fondarsi su una valutazione dell'invalidità come vigente in Italia, peraltro di per sé non conciliabile con il sistema svizzero.</w:t>
      </w:r>
    </w:p>
    <w:p>
      <w:r>
        <w:rPr>
          <w:b/>
        </w:rPr>
        <w:t>E. 10.2.2</w:t>
      </w:r>
    </w:p>
    <w:p>
      <w:r>
        <w:t>Ma vi è di più. In sede di ricorso, il ricorrente ha presentato una relazione di consulenza tecnica del dott. D._______ del 26 aprile 2013 da cui emerge che il ricorrente è da considerarsi soggetto invalido, ritenuto che a carico dello stesso sono presenti infermità che determinano una riduzione permanente a meno di 1/3 della capacità di lavoro in occupazioni confacenti, ma solo a decorrere dal mese di settembre del 2012 (doc. TAF 16, allegato 2). In virtù di tale relazione di consulenza tecnica, che non sarebbe stata contestata, il Tribunale di E._______, sezione del lavoro, nell'atto di omologazione del 1° luglio 2013, ha accertato un'invalidità a decorrere dal 1° settembre 2012 solamente, e indicato che il riconoscimento del requisito sanitario è intervenuto in epoca successiva alla proposizione della domanda amministrativa da parte dell'interessato (aggravamento sopravvenuto).</w:t>
      </w:r>
    </w:p>
    <w:p>
      <w:r>
        <w:rPr>
          <w:b/>
        </w:rPr>
        <w:t>E. 10.2.3</w:t>
      </w:r>
    </w:p>
    <w:p>
      <w:r>
        <w:t>Anche i succitati documenti dell'aprile e luglio 2013 dimostrano pertanto in modo incontrovertibile che al momento dell'emanazione della decisione impugnata, il 24 settembre 2012, non risultava manifestamente un'incapacità al lavoro media sufficiente, per un anno (tutt'al più per 24 giorni), ai sensi delle pertinenti disposizioni di legge svizzere.</w:t>
      </w:r>
    </w:p>
    <w:p>
      <w:r>
        <w:rPr>
          <w:b/>
        </w:rPr>
        <w:t>E. 10.3</w:t>
      </w:r>
    </w:p>
    <w:p>
      <w:r>
        <w:t>Può essere ancora rilevato che né nell'ambito della procedura di prima istanza né in sede di ricorso l'insorgente ha mai indicato con la necessaria precisione, tanto meno dimostrato con documentazione medica oggettiva, quali specifiche attività della sua professione (in percentuale rispetto al totale) non sarebbe più (stato) in grado di svolgere, e a partire da quando, a causa delle affezioni da lui evocate, non essendo decisivo per la determinazione del grado d'invalidità la sua decisione di ridurre l'orario di lavoro da maggio del 2011 rispettivamente di interrompere il lavoro da gennaio del 2012.</w:t>
      </w:r>
    </w:p>
    <w:p>
      <w:r>
        <w:rPr>
          <w:b/>
        </w:rPr>
        <w:t>E. 10.4</w:t>
      </w:r>
    </w:p>
    <w:p>
      <w:r>
        <w:t>Infine, giova pure ancora rilevare che, per costante giurisprudenza, allorquando, come in nel caso in esame, l'attività lavorativa abituale è esigibile, l'applicazione del metodo straordinario per la determinazione del grado d'invalidità non presuppone né la presa in considerazione dell'età del ricorrente o del mercato equilibrato del lavoro, né un raffronto dei redditi ipotetici o il riferimento a dei redditi comparativi nella medesima professione, né l'esame della fase iniziale dell'attività indipendente in questione, il tasso d'incapacità al lavoro (dello 0%) corrisponde allora al grado d'invalidità (dello 0%; cfr. sentenze del Tribunale federale 9C_1/2011 del 22 febbraio 2012 e 9C_947/2008 del 29 maggio 2009 nonché sentenza del Tribunale amministrativo federale C-1446/2011 del 27 giugno 2013 consid. 11.5), grado d'invalidità che esclude il riconoscimento del diritto ad una rendita dell'assicurazione svizzera per l'invalidità.</w:t>
      </w:r>
    </w:p>
    <w:p>
      <w:r>
        <w:rPr>
          <w:b/>
        </w:rPr>
        <w:t>E. 11</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presentati - deve ritenersi siccome manifestamente infondato. La presente sentenza di rigetto del ricorso può pertanto essere resa a giudice unico.</w:t>
      </w:r>
    </w:p>
    <w:p>
      <w:r>
        <w:rPr>
          <w:b/>
        </w:rPr>
        <w:t>E. 12</w:t>
      </w:r>
    </w:p>
    <w:p>
      <w:r>
        <w:t>Come già rilevato al considerando 10.2.2 del presente giudizio, il ricorrente, nella replica del 1° luglio 2013, ha fatto presente (implicitamente) che le sue condizioni di salute sono peggiorate ed ha esibito una relazione medica dell'aprile 2013 del dott. D._______. Per quanto risulta dagli atti di causa, occorre rilevare, come indicato dal dott. C._______ (v. rapporto del 19 agosto 2013 [doc. 29]), che l'incidenza funzionale delle patologie ortopedico-reumatologiche diagnosticate ha subito un cambiamento significativo. Se il rapporto ortopedico del gennaio 2012 (doc. 19) evidenziava un rachide mobile per 3/4 su vari piani, un'anca destra limitata nelle rotazioni per pochi gradi ed una manovra di Lasègue negativa e la perizia medica E 213 dell'aprile 2012 (doc. 1) riferiva di escursioni articolari del tronco complete, manovre di stiramento radicolare negative, scapolo omerali con escursioni articolari complete, movimenti delle coxo-femorali complete, movimenti (forza e tono) e andatura nella norma, la situazione appare essersi modificata significativamente a partire al più tardi dal 26 aprile 2013, data della relazione medica del dott. D._______ (doc. TAF 16, allegato 2), in cui è fatto stato di un deficit flesso-estensorio del tronco con ipomobilità del rachide cervicale, manovra di Lasègue positiva a destra ai gradi medi, spalla destra dolente all'elevazione del braccio con blocco ai gradi medi, coxo-femorali limitate nei movimenti e ridotta forza prensile alle mani. Detta documentazione va pertanto trasmessa all'UAIE quale nuova domanda di rendita.</w:t>
      </w:r>
    </w:p>
    <w:p>
      <w:r>
        <w:rPr>
          <w:b/>
        </w:rPr>
        <w:t>E. 13.1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dall'insorgente stesso il 17 dicembre 2012.</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