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C-5774/2008 vom 15. Januar 2010</w:t>
      </w:r>
    </w:p>
    <w:p>
      <w:r>
        <w:t>Bundesverwaltungsgericht, 2010-01-15, IT</w:t>
      </w:r>
    </w:p>
    <w:p>
      <w:r>
        <w:rPr>
          <w:b/>
        </w:rPr>
        <w:t xml:space="preserve">Quelle: </w:t>
      </w:r>
      <w:r>
        <w:t>https://mcp.opencaselaw.ch/entscheid/bvger_C-5774_2008</w:t>
      </w:r>
    </w:p>
    <w:p>
      <w:r>
        <w:t>FR: TAF C-5774/2008 du 15 janvier 2010</w:t>
      </w:r>
    </w:p>
    <w:p>
      <w:r>
        <w:t>IT: TAF C-5774/2008 del 15 gennaio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La nominata ha versato l'anticipo corrispondente alle presunte spese processuali, entro il termine imparto.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 L'art. 80a LAI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w:t>
      </w:r>
    </w:p>
    <w:p>
      <w:r>
        <w:rPr>
          <w:b/>
        </w:rPr>
        <w:t>E. 5.1</w:t>
      </w:r>
    </w:p>
    <w:p>
      <w:r>
        <w:t>Va ricordato che, 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Giusta l'art. 17 cpv. 1 LPGA, se il grado d'invalidità del beneficiario delle rendita subisce una notevole modificazione, per il futuro la rendita è aumentata o ridotta proporzionalmente oppure soppressa, d'ufficio o su richiesta.</w:t>
      </w:r>
    </w:p>
    <w:p>
      <w:r>
        <w:rPr>
          <w:b/>
        </w:rPr>
        <w:t>E. 6.2</w:t>
      </w:r>
    </w:p>
    <w:p>
      <w:r>
        <w:t>Una domanda di revisione è esaminata soltanto se l'assicurato rende verosimile che il grado di invalidità si è modificato in misura rilevante per il diritto alle prestazioni (art. 87 cpv. 2 e 3 dell'ordinanza del 17 gennaio 1961 sull'assicurazione per l'invalidità; OAI, RS 831.201). Se non è il caso, l'amministrazione non entra nel merito della richiesta (DTF 109 V 114 consid. 2a). La costante giurisprudenza ha stabilito che per giudicare se vi sono indizi sufficienti per ritenere verosimile una modifica rilevante del grado d'invalidità si deve tenere conto del lasso di tempo intercorso tra la decisione precedente e quella che rifiuta di entrare in materia sulla domanda di revisione: gli indizi devono essere più circostanziati quando questo lasso di tempo è breve (Sozialversicherungsrecht, Rechtsprechung [SVR] 2002 IV n. 10 consid. 1c/aa non pubblicato in DTF 127 V 294).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art. 87ss. OAI, Pratique VSI 1999 pag. 8, DTF 117 V 198).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 38 consid. 1a e 1985 pag. 336).</w:t>
      </w:r>
    </w:p>
    <w:p>
      <w:r>
        <w:rPr>
          <w:b/>
        </w:rPr>
        <w:t>E. 6.3</w:t>
      </w:r>
    </w:p>
    <w:p>
      <w:r>
        <w:t>Il punto di partenza per stabilire se il grado d'invalidità si è modificato in maniera tale da influire sul diritto alle prestazioni è costituito dall'ultima decisione che ha esaminato materialmente il diritto alla rendita (DTF 133 V 108 consid. 5.4).</w:t>
      </w:r>
    </w:p>
    <w:p>
      <w:r>
        <w:rPr>
          <w:b/>
        </w:rPr>
        <w:t>E. 7.1</w:t>
      </w:r>
    </w:p>
    <w:p>
      <w:r>
        <w:t>Il collegio giudicante rileva preliminarmente che, nonostante il tenore della decisione dell'11 agosto 2008, l'amministrazione è entrata nel merito della richiesta di revisione della rendita di A._______. Visti i documenti medici prodotti dalla richiedente, l'UAIE ha ritenuto opportuno di sottoporre l'incarto al proprio medico, Dott. Lehmann, che, nel suo rapporto del 16 giugno 2008 (doc. 59), ha esaminato i referti menzionati. Dopo il progetto di decisione del 19 giugno 2008 e l'acquisizione ad atti di alcuni documenti dell'INSAI/SUVA, il Dott. Lehmann si è ancora espresso in modo più approfondito nel rapporto del 7 agosto 2008 (doc. 65). Così procedendo l'amministrazione ha quindi reso superfluo l'esame della questione se essa aveva, a ragione o a torto, dichiarato di non entrare in materia sulla richiesta di revisione della rendita (DTF 109 V 114 consid. 1b).</w:t>
      </w:r>
    </w:p>
    <w:p>
      <w:r>
        <w:rPr>
          <w:b/>
        </w:rPr>
        <w:t>E. 7.2</w:t>
      </w:r>
    </w:p>
    <w:p>
      <w:r>
        <w:t>Conformemente alla giurisprudenza esposta al considerando 6.3, il periodo di riferimento nell'ambito della presente vertenza è quello intercorrente tra il 10 giugno 2003 (data in cui l'UAI ha erogato la mezza rendita AI dal 1° gennaio 2001) e l'11 agosto 2008 (data della decisione impugnata). Il giudice delle assicurazioni sociali analizza, infatti, la legalità della decisione impugnata, in generale, secondo lo stato di fatto esistente al momento in cui la decisione in lite è stata resa (DTF 130 V 445 consid. 1.2 e 1.2.1). Va precisato che la procedura revisione del 2006 non ha rilevato sostanziali mutamenti della capacità di lavoro e di guadagno dell'assicurata e si è conclusa con una semplice comunicazione di mantenimento della rendita in corso del 12 dicembre 2006. Questa data non può essere ritenuta quale punto di riferimento.</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Pratique VSI 2001 p. 109).</w:t>
      </w:r>
    </w:p>
    <w:p>
      <w:r>
        <w:rPr>
          <w:b/>
        </w:rPr>
        <w:t>E. 9</w:t>
      </w:r>
    </w:p>
    <w:p>
      <w:r>
        <w:t>L'interessata non ha più lavorato dopo il rimpatrio.</w:t>
      </w:r>
    </w:p>
    <w:p>
      <w:r>
        <w:rPr>
          <w:b/>
        </w:rPr>
        <w:t>E. 9.1</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La documentazione medica costituisce un importante elemento di giudizio per determinare quali lavori siano ancora ragionevolmente esigibili dall'assicurato, ma non spetta al medico graduare l'invalidità dell'assicurato (DTF 114 V 314).</w:t>
      </w:r>
    </w:p>
    <w:p>
      <w:r>
        <w:rPr>
          <w:b/>
        </w:rPr>
        <w:t>E. 10.1</w:t>
      </w:r>
    </w:p>
    <w:p>
      <w:r>
        <w:t>Nel riconoscere inizialmente la mezza rendita AI, l'autorità amministrativa si era fondata su di una documentazione medica dalla quale traspariva che l'assicurata era portatrice di gravi postumi algico disfunzionali da pregressa frattura trimalleolare (1999) sinistra, trattata con osteosintesi, artrosi con osteoporosi, rachialgia da alterata deambulazione, nevrosi d'ansia reattiva.</w:t>
      </w:r>
    </w:p>
    <w:p>
      <w:r>
        <w:rPr>
          <w:b/>
        </w:rPr>
        <w:t>E. 10.2</w:t>
      </w:r>
    </w:p>
    <w:p>
      <w:r>
        <w:t>Attualmente, oltre al precedente quadro diagnostico, l'assicurata fa perno sulla circostanza che, in base a radiografie inviate all'INSAI/SUVA (articolazione tibiotarsica sinistra del 25 febbraio 2008), visionate dal medico consulente di tale istituto (Dott. Sieber, doc. 61), vi sarebbe una ripresa di un processo degenerativo artrosico che giustificherebbe un intervento chirurgico (artrodesi) a carico dell'assicuratore infortuni (doc. 62).</w:t>
      </w:r>
    </w:p>
    <w:p>
      <w:r>
        <w:rPr>
          <w:b/>
        </w:rPr>
        <w:t>E. 11.1</w:t>
      </w:r>
    </w:p>
    <w:p>
      <w:r>
        <w:t>Come viene rilevato dal Dott. Lehmann, l'unica novità dal punto di vista diagnostico consiste nell'eventualità di tale intervento in seguito ad una ripresa del processo artrosico (aumento degli osteofiti nella regione del collo dell'astragalo). Ora, il quadro patologico, a parte tale situazione, è rimasto sostanzialmente uguale dal punto di vista della capacità di lavoro. Chiaro è, come nel passato, che l'interessata non può svolgere attività che la impegnino in spostamenti frequenti, non può restare su posizioni erette per lungo tempo e praticamente a lei sono indicati solo determinati lavori semplici, essenzialmente sedentari o in posizione alternata. Il nuovo quadro emerso con la domanda di rendita, giustificherebbe forse un nuovo intervento chirurgico di artrodesi dell'articolazione talocrurale e subtalare, come lo indica il Dott. Sieber, ma tale circostanza non influirebbe, se non per poche settimane, sulla residua capacità di lavoro della nominata. Peraltro, non risulta dagli atti (AI od INSAI/SUVA) che l'assicurata si sia sottoposta all'intervento prospettato. Un semplice progredire del fenomeno artrosico, osserva il Dott. Lehmann, non giustifica un cambiamento della valutazione globale della capacità di lavoro dell'interessata.</w:t>
      </w:r>
    </w:p>
    <w:p>
      <w:r>
        <w:rPr>
          <w:b/>
        </w:rPr>
        <w:t>E. 11.2</w:t>
      </w:r>
    </w:p>
    <w:p>
      <w:r>
        <w:t>Con il ricorso, l'insorgente produce un rapporto del Dott. Blasi del 21 ottobre 2008 che nulla muta alla valutazione. Questo medico si sofferma su problemi concernenti presunte contraddizioni sanitarie. In ogni caso, come ancora una volta è stato affermato dal Dott. Lehmann, richiamato a pronunciarsi in sede ricorsuale (doc. 68), non è di per sé la eventuale necessità di un intervento di artrodesi che potrebbe giustificare un preteso peggioramento del quadro generale di salute e di capacità al lavoro dell'assicurata. Sia l'andatura zoppicante che le conseguenze di questo stato sull'avampiede e sulla colonna vertebrale sottoforma di dolori, limitazioni funzionali e logoramento erano situazioni già presenti nel passato (2001/2004).</w:t>
      </w:r>
    </w:p>
    <w:p>
      <w:r>
        <w:rPr>
          <w:b/>
        </w:rPr>
        <w:t>E. 11.3</w:t>
      </w:r>
    </w:p>
    <w:p>
      <w:r>
        <w:t>In sostanza dunque, confrontando l'attuale situazione con quella rilevata all'epoca in cui la mezza rendita AI venne concessa, non sussistono documenti che abbiano dimostrato un eventuale peggioramento della situazione valetudinaria dell'assicurata. Il collegio giudicante non può dunque che confermare l'impugnata decisione, con sostituzione dei motivi, nel senso che il grado d'invalidità affliggente A._______ non ha subito mutamenti determinanti il diritto a prestazioni ai sensi dell'art. 17 LPGA. Il ricorso deve essere dunque respinto. Il ricorso in esame, manifestamente infondato, può essere risolto da un giudice unico in applicazione dell'art. 69 cpv. 2 LAI.</w:t>
      </w:r>
    </w:p>
    <w:p>
      <w:r>
        <w:rPr>
          <w:b/>
        </w:rPr>
        <w:t>E. 12.1</w:t>
      </w:r>
    </w:p>
    <w:p>
      <w:r>
        <w:t>Le spese processuali, ammontanti a Fr. 300.-, sono poste a carico della ricorrente e vengono compensate con l'anticipo versato il 7 aprile 2009.</w:t>
      </w:r>
    </w:p>
    <w:p>
      <w:r>
        <w:rPr>
          <w:b/>
        </w:rPr>
        <w:t>E. 12.2</w:t>
      </w:r>
    </w:p>
    <w:p>
      <w:r>
        <w:t>Visto l'esito del ricorso non si assegnano indennità per spese ripetibili.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