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C-570/2018 vom 1. Oktober 2021</w:t>
      </w:r>
    </w:p>
    <w:p>
      <w:r>
        <w:t>Bundesverwaltungsgericht, 2021-10-01, FR</w:t>
      </w:r>
    </w:p>
    <w:p>
      <w:r>
        <w:rPr>
          <w:b/>
        </w:rPr>
        <w:t xml:space="preserve">Quelle: </w:t>
      </w:r>
      <w:r>
        <w:t>https://mcp.opencaselaw.ch/entscheid/bvger_C-570_2018</w:t>
      </w:r>
    </w:p>
    <w:p>
      <w:r>
        <w:t>FR: TAF C-570/2018 du 1 octobre 2021</w:t>
      </w:r>
    </w:p>
    <w:p>
      <w:r>
        <w:t>IT: TAF C-570/2018 del 1 ottobre 2021</w:t>
      </w:r>
    </w:p>
    <w:p>
      <w:pPr>
        <w:pStyle w:val="Heading2"/>
      </w:pPr>
      <w:r>
        <w:t>Regeste</w:t>
      </w:r>
    </w:p>
    <w:p>
      <w:r>
        <w:t>Droit à la rente</w:t>
      </w:r>
    </w:p>
    <w:p>
      <w:pPr>
        <w:pStyle w:val="Heading2"/>
      </w:pPr>
      <w:r>
        <w:t>Erwägungen</w:t>
      </w:r>
    </w:p>
    <w:p>
      <w:r>
        <w:rPr>
          <w:b/>
        </w:rPr>
        <w:t>E. 1.1</w:t>
      </w:r>
    </w:p>
    <w:p>
      <w:r>
        <w:t>Selon l'art. 31 de la loi fédérale du 17 juin 2005 sur le Tribunal administratif fédéral (LTAF, RS 173.32) et sous réserve des exceptions prévues à l'art. 32 LTAF, le Tribunal de céans connaît,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de 800.- francs ayant été payée dans le délai imparti (art. 63 al. 4 PA, art. 69 al. 2 LAI ; TAF pces 2, 5), le recours est recevable.</w:t>
      </w:r>
    </w:p>
    <w:p>
      <w:r>
        <w:rPr>
          <w:b/>
        </w:rPr>
        <w:t>E. 2</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l'OAI-C._______ a enregistré et instruit la demande, tandis que l'OAIE a notifié la décision litigieuse.</w:t>
      </w:r>
    </w:p>
    <w:p>
      <w:r>
        <w:rPr>
          <w:b/>
        </w:rPr>
        <w:t>E. 3</w:t>
      </w:r>
    </w:p>
    <w:p>
      <w:r>
        <w:t>Le litige a pour objet une demande de rente d'invalidité formée par un ressortissant français résidant en France voisine et ayant travaillé en Suisse. En particulier, il porte sur le bien-fondé de l'octroi d'une rente entière d'invalidité limitée dans le temps du 1er février 2015 au 30 novembre 2016.</w:t>
      </w:r>
    </w:p>
    <w:p>
      <w:r>
        <w:rPr>
          <w:b/>
        </w:rPr>
        <w:t>E. 4.1</w:t>
      </w:r>
    </w:p>
    <w:p>
      <w:r>
        <w:t>L'affaire présente un aspect transfrontalier dans la mesure où le recourant est un ressortissant français domicilié en France voisine - État membre de l'Union européenne (UE) - en même temps qu'il travaillait en Suisse à l'époque des faits déterminants, de sorte qu'il y a lieu d'appliquer,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4.2</w:t>
      </w:r>
    </w:p>
    <w:p>
      <w:r>
        <w:t>Conformément à l'art. 4 du règlement n° 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n° 883/2004; ATF 130 V 253 consid. 2.4). Même après l'entrée en vigueur de l'ALCP, le degré d'invalidité d'un assuré qui prétend à une rente de l'assurance-invalidité suisse est ainsi déterminé exclusivement d'après le droit suisse (ATF 130 V 253 consid. 2.4).</w:t>
      </w:r>
    </w:p>
    <w:p>
      <w:r>
        <w:rPr>
          <w:b/>
        </w:rPr>
        <w:t>E. 5.1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La maxime inquisitoire ne s'applique pas de manière illimitée. Elle a pour corollaire l'obligation faite aux parties de collaborer à l'instruction (cf. art. 13 PA et art. 43 LPGA; voir également ATF 125 V 195 consid. 2, 122 V 158 consid. 1a) dont pour un assuré de produire personnellement les rapports médicaux de ses médecins traitants dont il entend tirer parti.</w:t>
      </w:r>
    </w:p>
    <w:p>
      <w:r>
        <w:rPr>
          <w:b/>
        </w:rPr>
        <w:t>E. 5.2</w:t>
      </w:r>
    </w:p>
    <w:p>
      <w:r>
        <w:t>L'administration et, en cas de recours, le Tribunal ne tiennent pour existants que les faits qui sont prouvés, cas échéant au degré de la vraisemblance prépondérante (ATF 139 V 176 consid. 5.2). Sauf dispositions contraires de la loi, ils ne fondent leur décision que sur les faits qui, faute d'être établis de manière irréfutable, apparaissent comme les plus vraisemblables, c'est-à-dire qui présentent un degré de vraisemblance prépondérante. Il ne suffit pas qu'un fait puisse être considéré comme constituant une simple hypothèse possible (ATF 121 V 47 consid. 2a et 208 consid. 6b ainsi que les références). Ils peuvent renoncer à l'administration d'une preuve s'ils acquièrent la conviction, au terme d'une appréciation anticipée des preuves, qu'une telle mesure ne pourra les amener à modifier leur opinion (ATF 130 III 425 consid. 2.1, 125 I 127 consid. 6c/cc in fine; arrêts du TF 9C_548/2015 du 10 mars 2016 consid. 4.2, 9C_702/2013 du 16 décembre 2013 consid. 3.2; Ueli Kieser, ATSG-Kommentar, 4e éd. 2020, art. 42 n° 31).</w:t>
      </w:r>
    </w:p>
    <w:p>
      <w:r>
        <w:rPr>
          <w:b/>
        </w:rPr>
        <w:t>E. 5.3</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w:t>
      </w:r>
    </w:p>
    <w:p>
      <w:r>
        <w:rPr>
          <w:b/>
        </w:rPr>
        <w:t>E. 6.1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130 V 445, 129 V 1 consid. 1.2). Les faits qui sont survenus postérieurement, et qui ont modifié cette situation, doivent normalement faire l'objet d'une nouvelle décision administrative (ATF 132 V 215 consid. 3.1.1; arrêt du TF 9C_839/ 2017 du 24 avril 2018 consid. 4.2).</w:t>
      </w:r>
    </w:p>
    <w:p>
      <w:r>
        <w:rPr>
          <w:b/>
        </w:rPr>
        <w:t>E. 6.2</w:t>
      </w:r>
    </w:p>
    <w:p>
      <w:r>
        <w:t>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121 V 362 consid. 1b, 99 V 98 consid. 4) et qu'ils soient de nature à influencer l'appréciation du cas au moment où la décision attaquée a été rendue (arrêt du TF 9C_34/2017 du 20 avril 2017 consid. 5.2).</w:t>
      </w:r>
    </w:p>
    <w:p>
      <w:r>
        <w:rPr>
          <w:b/>
        </w:rPr>
        <w:t>E. 7</w:t>
      </w:r>
    </w:p>
    <w:p>
      <w:r>
        <w:t>Selon l'art. 36 LAI, l'assuré qui compte trois années au moins de cotisations à l'assurance-vieillesse et survivants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En l'occurrence, le recourant a versé des cotisations à l'AVS/AI pendant plus de trois années (AI pce 8.2). Il remplit donc la condition de durée minimale de cotisations. Il reste à examiner s'il est invalide au sens de la LAI.</w:t>
      </w:r>
    </w:p>
    <w:p>
      <w:r>
        <w:rPr>
          <w:b/>
        </w:rPr>
        <w:t>E. 8.1</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 au moins (let. c).</w:t>
      </w:r>
    </w:p>
    <w:p>
      <w:r>
        <w:rPr>
          <w:b/>
        </w:rPr>
        <w:t>E. 8.2</w:t>
      </w:r>
    </w:p>
    <w:p>
      <w:r>
        <w:t>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Suite à l'entrée en vigueur le 1er juin 2002 de l'ALCP (cf. consid. 3), cette restriction n'est pas applicable lorsqu'un assuré est un ressortissant suisse ou de l'UE et réside dans l'un des États membres de l'UE (ATF 130 V 253 consid. 2.3; art. 4 et 7 du règlement n° 883/04).</w:t>
      </w:r>
    </w:p>
    <w:p>
      <w:r>
        <w:rPr>
          <w:b/>
        </w:rPr>
        <w:t>E. 8.3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rente est versée dès le début du mois au cours duquel le droit prend naissance (art. 29 al. 3 LAI). L'assuré a déposé sa demande de rente d'invalidité suisse le 18 août 2014. Le droit à la rente, dans la mesure de sa reconnaissance, s'ouvre au plus tôt après le délai d'attente d'une année (art. 28 al. 1 let. b LAI) et la période d'attente de six mois (art. 29 al. 1 LAI) le 1er février 2015.</w:t>
      </w:r>
    </w:p>
    <w:p>
      <w:r>
        <w:rPr>
          <w:b/>
        </w:rPr>
        <w:t>E. 8.4</w:t>
      </w:r>
    </w:p>
    <w:p>
      <w:r>
        <w:t>Est réputée invalidité, l'incapacité de gain totale ou partielle qui est présumée permanente ou de longue durée (art. 8 al. 1 LPGA). L'invalidité peut résulter d'une infirmité congénitale, d'une maladie ou d'un accident (art. 4 al. 1 LAI). 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LPGA est applicable par analogie. L'invalidité est réputée survenue dès qu'elle est, par sa nature et sa gravité, propre à ouvrir droit aux prestations entrant en considération (art. 4 al. 2 LAI).</w:t>
      </w:r>
    </w:p>
    <w:p>
      <w:r>
        <w:rPr>
          <w:b/>
        </w:rPr>
        <w:t>E. 8.4.1</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8.4.2</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8.5</w:t>
      </w:r>
    </w:p>
    <w:p>
      <w:r>
        <w:t>En cas de rentes rétroactives limitées dans le temps, les dispositions relatives à la révision sont applicables. Selon l'art. 17 al. 1 LPGA, si le taux d'invalidité du bénéficiaire de la rente subit une modification notable, la rente est, d'office ou sur demande, révisée pour l'avenir, à savoir augmentée ou réduite en conséquence, ou encore supprimée. Selon la jurisprudence du Tribunal fédéral, la rente peut être révisée non seulement en cas de modification sensible de l'état de santé, mais aussi lorsque celui-ci est resté le même, mais que ses conséquences sur la capacité de gain ont subi un changement important (ATF 141 V 9 consid. 2.3, 134 V 131 consid. 3, 130 V 343 consid. 3.5). Une simple appréciation différente d'un état de fait qui, pour l'essentiel, est demeuré inchangé, n'appelle en revanche pas à une révision au sens de l'art. 17 LPGA (ATF 141 V 9 loc. cit.; arrêt du TF 9C_414/2016 du 7 décembre 2016consid. 5.2).</w:t>
      </w:r>
    </w:p>
    <w:p>
      <w:r>
        <w:rPr>
          <w:b/>
        </w:rPr>
        <w:t>E. 8.6</w:t>
      </w:r>
    </w:p>
    <w:p>
      <w:r>
        <w:t>En cas de décision simultanée sur l'octroi d'une rente et son remplacement par une autre rente ou même sa suppression, le changement est régi par l'art. 88a RAI. Selon son al. 1,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w:t>
      </w:r>
    </w:p>
    <w:p>
      <w:r>
        <w:rPr>
          <w:b/>
        </w:rPr>
        <w:t>E. 8.7</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 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8.8.1</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Ils n'ont pas une force contraignante pour le juge qui est habilité à les examiner tant du point de vue formel que matériel (Valterio, Commentaire LAI, art. 57 n° 42; arrêt du TF 9C_865/2009 du 3 décembre 2009 consid. 2.2).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arrêt du TF 9C_165/2015 du 12 novembre 2015 consid. 4.3; Valterio, Commentaire LAI, art. 57 n° 43). La valeur probante de ces rapports présuppose que le dossier contienne l'exposé complet de l'état de santé de l'assuré (anamnèse, évolution de l'état de santé et status actuel) et qu'il ne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9C_462/2014 du 16 septembre 2014 consid. 3.2.2 et les références).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8.8.2</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et les références citées; arrêts du TF 9C_338/2016 du 21 février 2017 consid. 5.5, 9C_876/2009 du 6 juillet 2010 consid. 2.2, 9C_24/2008 du 27 mai 2008 consid. 2.3.2, 9C_201/2007du 29 janvier 2008 consid. 3.2; Valterio, Commentaire LAI, art. 57 n° 48 s.).</w:t>
      </w:r>
    </w:p>
    <w:p>
      <w:r>
        <w:rPr>
          <w:b/>
        </w:rPr>
        <w:t>E. 9</w:t>
      </w:r>
    </w:p>
    <w:p>
      <w:r>
        <w:t>Dans le cadre de l'instruction de la demande de rente d'invalidité déposée le 18 août 2014, l'OAI-C._______ a porté notamment au dossier sur le plan médical : - le dossier SUVA ; - un rapport de consultation du 25 février 2014 des Drs K._______ et L._______ du service d'urgence interdisciplinaire de l'Hôpital cantonal M._______ suite à l'accident survenu le 24 février précédent posant le diagnostic principal de fracture de la tige du métacarpe IV à droite (AI pce 9.37) ; - un rapport d'annonce du cas SUVA du 25 février 2014 (AI pce 9.36) ; - un rapport du 16 mai 2014 des Dres O._______ et P._______ (Service d'orthopédie et traumatologie de l'Hôpital M._______) faisant état d'une fracture de la tige du métacarpe IV non disloqué de la main droite, de douleurs dans la région du métacarpe IV, notant un léger gonflement de toute la main, des douleurs à la pression, une sensibilité intacte, un déficit d'extension des doigts IV et V, indiquant deux mois d'immobilisation et une capacité de travail recouvrée fin avril dans l'activité habituelle avec résurgence de douleurs (AI pce 9.21) ; - un rapport du 19 mai 2014 du Dr Q._______ (spécialiste en chirurgie et orthopédie) notant une bonne évolution du traitement suivi, une immobilisation à maintenir pendant 15 jours, un bon pronostic, pas de reprise de travail indiquée (AI pce 9.20) ; - un rapport du 27 mai 2014 de la Dre O._______ relevant des douleurs persistantes, posant le diagnostic de rupture de l'ancre ulnaire du tendon superficiel à hauteur de l'annuaire à droite avec tendovaginite des 3e à 5e doigts (AI pce 9.18) ; - un rapport du 4 juin 2014 concernant une opération du 28 mai 2014 (AI pce 9.16) ; - un rapport intermédiaire du 19 juin 2014 de la Dre P._______ notant un status clairement douloureux de la main droite tuméfiée, une incapacité de travail à 100% depuis le 12 mai 2014 avec un contrôle dans les 4 semaines (AI pce 9.13) ; - un rapport intermédiaire du 17 juillet 2014 de la Dre P._______ notant une symptomatique douloureuse de la main droite, un net déficit de mobilité et une incapacité de travail de 100% dans l'activité habituelle (AI pce 9.7) ; - un rapport intermédiaire du 22 août 2014 du Dr R._______(orthopédie et traumatologie de l'appareil locomoteur) (AI pce 9.3) ; - deux rapports intermédiaires des 8 septembre et 15 octobres 2014 du Dr R._______ indiquant un état douloureux stationnaire et la suspicion de la présence d'un neurinome du nerf digital commun aux 4e et 5e doigts (AI pces 18.18 et 18.13) ; - un rapport du 24 octobre 2014 du Dr R._______ concernant une opération du 22 octobre 2014 de la main droite (AI 18.12) ; - un rapport intermédiaire du 16 décembre 2014 du Dr R._______ faisant état d'une nette diminution postopératoire des douleurs et notant une bonne mobilité des 3e et 4e doigts mais un déficit de mobilité au 5e doigt (AI pce 18.8) ; - un rapport intermédiaire du 20 janvier 2015 du Dr D._______(spécialiste en chirurgie orthopédique et traumatologie de l'appareil locomoteur, médecin d'arrondissement de la SUVA) mentionnant un état non stabilisé, la persistance de douleurs au niveau de la main droite dominante avec une suspicion de composante neuropathique et la perte de fonction en grande partie de la main droite (AI pce 18.4) ; il relève que l'assuré ne peut pas dormir la nuit, est épuisé et inquiet pour l'avenir, qu'un traitement psychiatrique en parallèle, déjà initié, a certainement du sens, mais que les plaintes somatiques présentes, de son avis de médecin d'arrondissement, ne peuvent probablement pas être influencées par un psychiatre (AI pce 18.4 p. 5) ; - une notice interne de la SUVA du 20 janvier 2015 indiquant depuis peu un suivi psychiatrique auprès du Dr S._______ à (...), un prochain rendez-vous en mars 2015 et la prescription d'antidépresseurs (AI pce 18.3) ; - un rapport final de mesures de réadaptation du 22 janvier 2015 de l'office AI mentionnant la prise d'antidépresseurs (AI pce 19) ; - un rapport intermédiaire du 30 janvier 2015 du Dr R._______ faisant état d'un déficit de flexion active du 5e doigt n'impactant pas particulièrement les activités quotidiennes (AI pce 24.4) ; - un rapport du 3 février 2015 du Dr T._______ (spécialiste FMH en anesthésie et médecin d'urgence, thérapie de la douleur) indiquant l'existence manifeste (rapportée et constatée) d'une douleur neuropathique en raison de lésions nerveuses et, au nombre des médicaments, la prise de Citalopram® prescrit par le psychiatre de l'assuré (AI pce 24.3) ; - un rapport du 17 mars 2015 du Dr U._______ (spécialiste FMH en neurologie) faisant état d'une situation complexe avec un syndrome de douleur neuropathique résiduel au niveau de la main droite, accentué dans la zone ulnaire, sans signes d'amélioration significative malgré l'ergothérapie et la prise d'analgésiques, les douleurs irradiant dans le bras jusqu'aux épaules impactant sérieusement la vie de tous les jours de l'assuré droitier (AI pce 24.2) ; - un rapport intermédiaire du 18 mai 2015 du Dr R._______ faisant état d'importantes douleurs rapportées par le patient qui n'a pas profité de l'opération (AI pce 27.7) ; - un rapport du 20 juin 2015 de la Dre E._______ (spécialiste FMH en chirurgie générale et de la main) faisant état de la persistance de douleurs, sans signes de troubles trophiques au sens d'un syndrome douloureux général complexe (SDGC), d'un bon status cicatriciel, notant une articulation de la main avec une amplitude de mouvement normale, pas de gonflement, une zone palmaire sans callosité ni signe de travail, discutant les avantages escomptés éventuels d'une nouvelle intervention (AI pce 32.4) ; - un rapport d'ergothérapie du 28 juillet 2015 faisant état d'un status très douloureux au toucher, d'un 5e doigt peu flexible activement, des 3e et 4e doigts à la flexion limitée, d'une main droite peu utilisée excepté le pouce et l'index (AI pce 30 p. 2) ; - un rapport du 10 février 2016 du Dr F._______ (spécialiste FMH en chirurgie de la main, orthopédie, chirurgie et traumatologie) constatant un status trophique quasi normal notamment cicatriciel de la main droite, notant une nette diminution de la force de cette main (4kg contre 40kg à gauche), une limitation de la mobilité des doigts, notamment du petit doigt, une consolidation de la fracture du 4e doigt, émettant un avis réservé sur de possibles améliorations résultant d'une nouvelle opération à discuter (AI pce 38) ; - un rapport du 29 mars 2016 de la Dre E._______ faisant état d'un status satisfaisant de la main droite et discutant les avantages d'une éventuelle nouvelle opération (AI pce 44.9) ; - un rapport du 13 juin 2016 de la Dre E._______ de l'opération de la main droite du 7 juin 2016 (AI pce 42) ; - un rapport du 22 août 2016 de la Dre E._______ à l'adresse d'un service d'ergothérapie faisant état d'une opération s'étant bien déroulée avec un très bon résultat postopératoire, l'assuré étant suivi par elle toutes les 3 semaines et devant poursuivre sa réadaptation par de l'ergothérapie (AI pce 46.2) ; - un rapport intermédiaire d'ergothérapie du 6 septembre 2016 faisant état d'une faible utilisation de la main droite dans les activités quotidiennes, d'un status de douleurs élevées, d'une évolution positive, de la recommandation de poursuivre l'ergothérapie (AI pce 47) ; - un rapport du 12 octobre 2016 de la Dre E._______ indiquant que la problématique neurogène postopératoire était complètement récupérée, mais qu'une réduction motrice de l'amplitude du mouvement persistait autour du 5e doigt, que le patient suivait un traitement en ergothérapie de septembre à décembre 2016 (AI pce 49.6) ; - un rapport du 24 octobre 2016 de la Dre E._______ retenant une situation neurogène restée stable, ressentie subjectivement par le patient comme une « énorme » amélioration, notant sur le plan de la mobilité du 5e doigt qu'une flexion au niveau de l'articulation métacarpophalangienne (MCP) avait été atteinte, que l'articulation interphalangienne proximale (PIP) était peu active sans qu'il y ait lieu d'attendre à ce niveau une amélioration sensible dans le futur ; l'ergothérapie, dont les résultats sont avérés, est préconisée jusqu'à et y compris décembre 2016, une reconduction devant faire l'objet d'un examen (AI pce 49.2) ; - un rapport du 1er décembre 2016 du Dr H._______ (médecine physique réadaptation), faisant état de douleurs neuropathiques persistantes à la dernière opération, d'une rééducation post neurolyse de la branche médiale du nerf médian droit du 8 septembre 2016 au 24 novembre 2016 par hospitalisation de jour. Le médecin a noté en fin de traitement des douleurs rapportées sur l'échelle EVA au repos de 4/10, lors des pics de 6-7/10 à la mobilisation et localisées le long de la cicatrice entre les 4e et 5e doigts jusqu'à la base du poignet. Un suivi de kinésithérapie en libéral est recommandé (AI 64.26 +64.20-22) ; - un rapport du 1er décembre 2016 du Dr D._______(spécialiste en chirurgie orthopédique et traumatologie de l'appareil locomoteur, médecin d'arrondissement de la SUVA) ayant procédé à un examen final. Les différents documents médicaux au dossier sont résumés jusqu'au 12 octobre 2016. À l'anamnèse, il a indiqué les plaintes de douleurs toujours présentes, s'amplifiant à l'usage de la main mais s'étant sensiblement amoindries depuis l'opération de juin 2016 jusqu'à atteindre un niveau supportable moyennant la prise au besoin d'antidouleurs. Il a mentionné une notable perte de fonction et de force au niveau des trois derniers doigts de la main droite, pas de possibilité de prise ferme mais la possibilité de la pince avec le pouce et l'index, la poursuite de séances de physio- et ergothérapie 2 fois par semaine à raison de 2-2½ h. À l'examen clinique, le Dr D._______ a indiqué un bon état général, des épaules droites, des membres supérieurs à la musculature pas très marquée sans asymétrie, des articulations des épaules, des coudes, des poignets sans limitations fonctionnelles, sous réserve de quelques limitations d'amplitude de l'épaule droite. Au niveau de la main droite, de multiples cicatrices sont relevées sur la paume et une limitation de la mobilité des doigts notamment III à V. À la suite de diagnostics en lien avec les constats des atteintes à la main droite, le Dr D._______ a conseillé le maintien des traitements suivis pendant 3-4 mois qui pourront encore un peu améliorer le status de l'assuré et a indiqué que ce dernier n'allait pouvoir exercer ensuite avec la main droite que des activités légères, la saisie n'étant possible qu'avec l'index et le pouce, des activités nécessitant une prise ferme de la main droite n'étant pas possibles. Relevant que l'assuré était droitier, il a noté des difficultés actuelles pour écrire et que l'usage d'un clavier ne pouvait se faire, au niveau de la main droite, qu'avec l'index (AI 50.7) ; - une prise de position sur dossier du 26 juillet 2017 du Dr G._______ (spécialiste FMH en chirurgie orthopédique et traumatologie de l'appareil locomoteur) du SMR. Ce médecin a établi une chronologie complète de la prise en charge de l'atteinte de l'assuré à sa main droite suite à l'accident du 24 février 2014. Il a notamment mentionné - relativement à la fin du traitement - que la Dre E._______ avait en date des 22 août et 15 septembre 2016 retenu globalement un bon status, en date du 12 (recte : 24) octobre 2016 globalement une amélioration de la situation sur le plan de la douleur, l'ergothérapie étant poursuivie de septembre à y compris décembre 2016. Il a fait siennes les limitations fonctionnelles retenues par le médecin de la SUVA. Il a indiqué depuis le 24 février 2014 (date de l'accident) une incapacité de travail totale dans l'activité habituelle (employé de commerce de détail [sic]). Dans une activité adaptée non impérativement bimanuelle, il a retenu une capacité de travail de 0% du 24 février 2014 (accident) au 20 janvier 2015 (examen SUVA, Dr D._______, status postopératoire non exempt de complications avec douleurs persistantes, physiothérapie intensive), de 100% du 21 janvier 2015 au 6 juin 2016, de 0% du 7 juin 2016 (ré-opération) au 20 [recte : 22] août 2016, et a relevé qu'à compter du 21 août 2016 (amélioration et stabilisation du status) il y avait à nouveau une pleine capacité de travail dans une activité adaptée, les rapports médicaux de la Dre E._______ faisant état d'un bon status général, celui du 12 [recte 24] octobre 2016 globalement d'une amélioration sur le plan de la douleur (AI 62). À la suite du recours, les rapports médicaux portés au dossier ont été les suivants : - un rapport du 1er décembre 2016 du Dr H._______ (médecine physique réadaptation) déjà au dossier (voir AI 64.26+64.20-22) ; - une attestation du 24 janvier 2018 du Dr I._______ (psychiatre) indiquant - suite à une consultation du jour - un suivi pour la prise en charge d'une pathologie psychique sévère réactionnelle à l'accident du travail avec séquelles invalidantes au niveau de la main droite chez un droitier, une évolution défavorable de l'état clinique, un pronostic péjoratif, la nécessité d'un suivi régulier et d'un traitement psychotrope au long cours, un état clinique ne permettant plus de travailler, une incapacité de travail de 100% (ad TAF 2) ; - une prise de position du Dr G._______ (spécialiste en chirurgie orthopédique) du SMR du 12 mars 2018 se référant à sa prise de position du 26 juillet 2016 et notant que le rapport psychiatrique du Dr I._______ du 24 janvier 2018 était très général sans l'énoncé d'un status psychologique, notant, d'entente avec le Dr J._______ (psychiatre), qu'il indiquait expressément une pathologie psychique réactive qui correspondait à un trouble de l'adaptation qui ne pouvait fonder une limitation de la capacité de travail du fait de son degré de manifestation et de sa durée (ad TAF 9). Figurent également notamment au dossier sur le plan économique : - le compte individuel AVS de l'assuré (AI pce 8) ; - un questionnaire à l'employeur daté du 28 août 2014 faisant état d'une activité physiquement exigeante exercée à 100% avec d'importants ports de charges (AI pce 10) ; - une lettre du 4 décembre 2014 de résiliation des rapports de travail au 31 mars 2015 (AI pce 18.9) ; - un rapport final du 22 janvier 2015 de renonciation à des mesures de réadaptation en raison d'une incapacité de travail de 100% (AI pce 19).</w:t>
      </w:r>
    </w:p>
    <w:p>
      <w:r>
        <w:rPr>
          <w:b/>
        </w:rPr>
        <w:t>E. 10.1</w:t>
      </w:r>
    </w:p>
    <w:p>
      <w:r>
        <w:t>L'OAIE, respectivement l'OAI-C._______, reconnaît à l'assuré une incapacité de travail entière dans son activité habituelle à compter du 24 février 2014 (date de l'accident). Il retient qu'à la date du 22 août 2016 (rapport de la Dre E._______) l'assuré était en mesure d'exercer une activité légère à plein temps sans devoir exécuter des travaux écrits et sans nécessité de prises fermes de la main droite. À cette date, reportée au 1er décembre 2016 (art. 88a RAI), son invalidité se montant par comparaison de revenus avec et sans invalidité à 35%, il ne peut plus prétendre à une rente d'invalidité même partielle vu le seuil de 40% (art. 28 al. 2 LAI) selon la législation. Dans sa réponse au recours, l'OAIE, respectivement l'OAI-C._______, fait valoir que les limitations fonctionnelles de l'assuré correspondent à celles décrites par le Dr D._______, médecin d'arrondissement de la SUVA, dans son rapport du 1er décembre 2016, mais que déjà on pouvait faire remonter ce status au 22 août 2016 à lire les rapports médicaux de la Dre E._______ qui par ailleurs avait confirmé une amélioration de la situation sur le plan de la douleur dans son rapport du 12 (recte : 24) octobre 2016. Sur le plan psychiatrique, l'administration énonce que le rapport du Dr I._______ du 24 janvier 2018 étant ultérieur au projet de décision et à la décision attaquée, il ne saurait être retenu, celui-ci n'évoquant d'ailleurs qu'une pathologie psychique réactive correspondant à un trouble de l'adaptation non invalidant comme tel.</w:t>
      </w:r>
    </w:p>
    <w:p>
      <w:r>
        <w:rPr>
          <w:b/>
        </w:rPr>
        <w:t>E. 10.2</w:t>
      </w:r>
    </w:p>
    <w:p>
      <w:r>
        <w:t>De son côté, le recourant conteste ne plus avoir droit à une rente d'invalidité à compter du 1er décembre 2016. Il fait valoir une détérioration de son état de santé. Il se prévaut, d'une part, d'un rapport d'hospitalisation de jour pour le traitement de la douleur du 8 septembre 2016 au 24 novembre 2016 préconisant un suivi de kinésithérapie en libéral et, d'autre part, d'un rapport psychiatrique du 24 janvier 2018 le reconnaissant en incapacité de travail totale.</w:t>
      </w:r>
    </w:p>
    <w:p>
      <w:r>
        <w:rPr>
          <w:b/>
        </w:rPr>
        <w:t>E. 11.1</w:t>
      </w:r>
    </w:p>
    <w:p>
      <w:r>
        <w:t>Sur le plan somatique, il n'est pas contesté que l'assuré a été en incapacité de travail totale depuis son accident le 24 février 2014 lui ouvrant le droit à une rente entière à compter du 1er février 2015, sa demande de prestation AI ayant été déposée le 18 août 2014 (art. 28 al. 1 let. b, 29 al. 1 et 3 LAI). Il est établi que l'assuré a présenté un état non stabilisé et douloureux durant l'année 2015 et le 1er semestre 2016 (cf. consid. 9 not. les pces AI 18.4, 24.2, 24.3, 27.7, 30, 33, 38 [voir infra consid. 11.2.2]). Il n'est pas discuté par les parties que le recourant, comme l'ont constaté les Drs D._______ pour la SUVA (AI pce 50.7) et G._______ pour l'OAI-C._______ (AI pce 62), ne peut, à la suite de sa troisième opération du 7 juin 2016, qu'effectuer des travaux légers ne nécessitant pas l'usage des deux mains. Il ne peut pas effectuer de prises fermes de la main droite, seule la saisie entre le pouce et l'index étant possible, ni des travaux réguliers d'écriture du fait que l'assuré est droitier. L'utilisation d'un clavier est par ailleurs limitée au niveau de la main droite à l'index. Les limitations fonctionnelles ont été établies dès le rapport intermédiaire du Dr D._______ du 21 janvier 2015 pour la SUVA (AI pce 18.4). Celles-ci ont été confirmées par ce médecin le 1er décembre 2016 à l'examen d'un état considéré stabilisé nécessitant encore un suivi thérapeutique (AI pce 50.7) et par le Dr G._______ du SMR le 26 juillet 2017 pour l'OAI-C._______. Ce médecin a cependant reconnu une capacité de travail de l'assuré dans une activité adaptée au 21 août 2016 suite au rapport médical de la Dre E._______ du 20 (recte: 22) août 2016 (AI pce 62). L'OAI-C._______, respectivement l'OAIE, a retenu la date du 22 août 2016 comme date d'une nette amélioration de l'état de santé de l'assuré sur le plan somatique pour mettre un terme à la rente allouée au 30 novembre 2016 (AI pce 72).</w:t>
      </w:r>
    </w:p>
    <w:p>
      <w:r>
        <w:rPr>
          <w:b/>
        </w:rPr>
        <w:t>E. 11.2.1</w:t>
      </w:r>
    </w:p>
    <w:p>
      <w:r>
        <w:t>La possibilité pour le recourant de travailler, respectivement d'avoir pu reprendre théoriquement une activité adaptée dès le 22 août 2016 (rapport de la Dre E._______ quelque 3 mois suivant la 3e opération [AI pce 46.2]) à temps plein, comme l'a retenu l'OAI-C._______, respectant les limitations fonctionnelles unanimement décrites, est contestée par le recourant. Cette possibilité doit être examinée au vu du dossier en raison des douleurs au niveau de la main droite ressenties par l'assuré, qui ont été en grande partie à l'origine de la troisième opération du 7 juin 2016, et qui ont persisté selon un rapport d'ergothérapie du 6 septembre 2016 (cf. AI pce 47) et un rapport du 1er décembre 2016 du Dr H._______ (médecine physique et de réadaptation) (cf. AI pce 64.26+64.20-22). Un examen sous l'angle d'éventuelles atteintes d'ordre psychiatrique s'impose aussi du fait de l'existence (énoncée début 2015) d'un suivi psychiatrique comme il en ressort du dossier.</w:t>
      </w:r>
    </w:p>
    <w:p>
      <w:r>
        <w:rPr>
          <w:b/>
        </w:rPr>
        <w:t>E. 11.2.2</w:t>
      </w:r>
    </w:p>
    <w:p>
      <w:r>
        <w:t>À titre liminaire, il sied de relever que c'est à juste titre que l'OAI-C._______ n'a pas retenu une capacité de travail résiduelle de 100% dans une activité adaptée du 21 janvier 2015 au 6 juin 2016 entre la deuxième et la troisième opération de la main droite contrairement à l'appréciation du Dr G._______ du SMR qui n'a d'ailleurs pas donné de justification à ce sujet dans son rapport du 26 juillet 2017 (AI pce 62, p. 7). Cela alors même que le Dr D._______ pour la SUVA, dans son rapport intermédiaire du 21 janvier 2015, indiquait un état non stabilisé, des plaintes réelles en raison de la persistance de douleurs au niveau de la main droite, la nécessité d'alléger rapidement au moins les symptômes (AI pce 18.4 p. 5) et que d'autres rapports faisaient également état de la persistance d'importantes douleurs (rapports des Drs T._______ du 3 février 2015 [AI pce 24.3], U._______ du 17 mars 2015 [AI pce 24.2], R._______ du 18 mai 2015 [AI pce 27.7], E._______ du 20 juin 2015 [AI pce 33], rapport d'ergothérapie du 28 juillet 2015 [AI pce. 30.2], F._______ du 10 février 2016 [AI pce 38]).</w:t>
      </w:r>
    </w:p>
    <w:p>
      <w:r>
        <w:rPr>
          <w:b/>
        </w:rPr>
        <w:t>E. 11.2.3</w:t>
      </w:r>
    </w:p>
    <w:p>
      <w:r>
        <w:t>Un examen de la date du 22 août 2016, retenue par l'OAI-C._______ sur la base du rapport du 26 juillet 2017 du Dr G._______ (AI pce 62), en tant que date à partir de laquelle une pleine capacité de travail dans une activité adaptée serait exigible, s'impose. Cette date correspond à celle d'un courrier de la Dre E._______ préconisant un traitement d'ergothérapie (AI pce 46.2). Sur le plan purement cicatriciel et de l'amélioration de la mobilité des 3e-5e doigts de la main droite, il appert dudit courrier que l'opération s'était bien déroulée avec un bon résultat postopératoire, l'assuré étant suivi par elle toutes les 3 semaines et devant poursuivre une réadaptation par ergothérapie (AI pce 46.2). La Dre E._______ ne s'est pas prononcée le 22 août 2016 sur la persistance de douleurs, mais a retenu que le signe de Tinel (paresthésies ou douleurs vives dues à une lésion nerveuse) dans la zone cicatricielle avait complètement disparu. Un rapport intermédiaire d'ergothérapie de l'hôpital V._______ du 6 septembre 2016 a cependant fait état d'un status de douleurs élevées, d'un traitement de la douleur par patches, d'une évolution positive, de la nécessité de poursuivre l'ergothérapie (AI pce 47). Dans un rapport du 12 octobre 2016 adressé à la SUVA, la Dre E._______ a rappelé la disparition du signe de Tinel et indiqué que la problématique neurogène postopératoire était complètement récupérée, que le patient suivait un traitement en ergothérapie (AI pce 49.6). Enfin, dans un rapport du 24 octobre 2016 adressé à la SUVA, la Dre E._______ a retenu une situation neurogène restée stable sans plus de détail et indiqué que l'intéressé en ressentait une « énorme » amélioration. Par ailleurs, elle a noté la possibilité de la flexion du 5e doigt dans la zone de l'articulation métacarpophalangienne (MCP), mais guère possible activement dans la zone de l'articulation proximale interphalangienne (PIP), un trophisme récupéré, une cicatrice ne présentant aucune adhérence avec le tissu sous-jacent. Elle a relevé que l'ergothérapie en France avait incontestablement porté ses fruits, mais que la flexion du 5e doigt restera probablement sans grand gain dans le futur. Elle a préconisé le maintien de l'ergothérapie jusqu'à et y compris décembre 2016, une reconduction devant faire l'objet d'un examen (AI pce 49.2). Or, le 1er décembre 2016, le Dr H._______, en charge du traitement d'ergothérapie, a fait état de douleurs neuropathiques persistantes à la dernière opération, d'une rééducation post neurolyse, relevant à la fin d'un traitement en hôpital de jour du 8 septembre au 24 novembre 2016, des douleurs rapportées sur l'échelle EVA au repos de 4/10 et lors de pics de 6-7/10 à la mobilisation. Il a recommandé un suivi de kinésithérapie en libéral (AI pce 64.26+64.20-22). À la même date, le Dr D._______ a également préconisé, compte tenu de douleurs toujours présentes, mais ayant clairement diminué depuis l'opération en juin 2016 et s'étant établies à un niveau supportable, le maintien des traitements suivis pendant 3-4 mois, soit jusqu'en mars ou avril 2017, notant que l'assuré n'allait ensuite pouvoir exercer que des activités légères avec la main droite (AI 50.7).</w:t>
      </w:r>
    </w:p>
    <w:p>
      <w:r>
        <w:rPr>
          <w:b/>
        </w:rPr>
        <w:t>E. 11.2.4</w:t>
      </w:r>
    </w:p>
    <w:p>
      <w:r>
        <w:t>Sur le vu de ce qui précède, l'appréciation du 26 juillet 2017 du Dr G._______ du SMR de retenir le courrier de la Dre E._______ du 22 août 2016 comme déterminant pour fonder une nette amélioration de l'état de santé de l'intéressé ne peut être prise en compte seulement que comme point de départ d'une importante amélioration de l'état de santé de l'assuré. En effet, la Dre E._______ ne s'est pas exprimée à cette date sur la composante des douleurs (qui est restée bien présente) et ses effets sur la capacité de travail. En fait, la Dre E._______ dans son rapport du 22 août 2016 n'a évoqué que la disparition du signe de Tinel alors qu'un rapport intermédiaire d'ergothérapie du 6 septembre 2016 faisait toujours état de douleurs élevées. Par ailleurs, le Dr G._______ du SMR n'a pas pris en compte l'existence d'une atteinte psychiatrique alors même que le rapport du Dr D._______ du 20 janvier 2015 mentionnait nouvellement un suivi psychiatrique, le fait que l'assuré ne dormait plus, était épuisé (cf. AI pce 18.4 p. 3), et que l'OAI-C._______ avait relevé le 20 janvier 2015 un suivi par le Dr S._______, psychiatre (AI pce 18.3 p. 2), et le 22 janvier 2015 la prise d'antidépresseurs (AI pce 19 p. 1). C'est dès lors sans une nette et déterminante amélioration de santé établie avec le degré de la vraisemblance prépondérante que l'OAI-C._______ a considéré, à la suite du Dr G._______ du SMR, sur le plan somatique - en plus sans avoir effectué d'investigations quant à l'état psychique de l'assuré alors qu'un suivi psychologique était connu depuis le 20 janvier 2015 - que le recourant, toujours confronté à des douleurs importantes à la main, aurait pu exercer à plein temps une activité adaptée dès le 22 août 2016 et a mis un terme à la rente entière allouée au 30 novembre 2016 en application de l'art. 88a RAI.</w:t>
      </w:r>
    </w:p>
    <w:p>
      <w:r>
        <w:rPr>
          <w:b/>
        </w:rPr>
        <w:t>E. 11.2.5</w:t>
      </w:r>
    </w:p>
    <w:p>
      <w:r>
        <w:t>Dès lors, l'examen d'une amélioration (graduelle) de l'état de santé somatique de l'assuré sur le plan notamment de la douleur à une date ultérieure au 22 août 2016 s'avère nécessaire.</w:t>
      </w:r>
    </w:p>
    <w:p>
      <w:r>
        <w:rPr>
          <w:b/>
        </w:rPr>
        <w:t>E. 11.3</w:t>
      </w:r>
    </w:p>
    <w:p>
      <w:r>
        <w:t>Sur le plan psychiatrique, l'assuré n'a pas fait expressément valoir d'atteinte à sa santé jusqu'à la fin de la procédure d'audition ayant suivi le projet de décision du 27 juillet 2017 (AI pce 63). Dans le cadre de son recours du 16 janvier 2018, il a indiqué être dans l'attente d'un rendez-vous auprès du Dr I._______, psychiatre (TAF pce 1). Par acte ampliatif du 26 janvier 2018, il a produit un rapport du 26 janvier 2018 de ce médecin indiquant - suite à une consultation du jour - un suivi pour la prise en charge d'une pathologie psychique sévère réactionnelle à son accident du travail avec séquelles invalidantes au niveau de la main droite chez un droitier, une évolution défavorable de l'état clinique, un pronostic péjoratif, la nécessité d'un suivi régulier et d'un traitement psychotrope au long cours, un état clinique ne permettant plus de travailler et une incapacité de travail de 100% (TAF pce 2, annexe). Ce rapport n'a pas été complété par d'autres rapports adressés au Tribunal jusqu'au présent arrêt. L'OAI-C._______ a indiqué que le rapport du 26 janvier 2018, selon l'appréciation du Dr G._______ du SMR rapportant l'avis consulté du Dr J._______, psychiatre, du SMR, fait état d'une pathologie psychique réactive correspondant à un trouble de l'adaptation ne pouvant fonder une limitation de la capacité de travail au sens de l'AI (TAF pce 9). Le rapport du Dr I._______ est certes ultérieur à la décision attaquée, sans diagnostic précis selon les critères d'un système de classification reconnu tel le CIM-10 ou le DSM (cf. ATF 141 V 2812 consid. 2.1, 143 V 418 consid. 6 et 8.1). Il fait cependant état chez l'assuré d'une pathologie psychique sévère réactionnelle à son accident du travail et il appert du dossier que l'assuré a initié un suivi psychiatrique selon le rapport du 20 janvier 2015 du Dr D._______ (AI pce 18.4 p. 3). Aussi il ressort d'une note interne du 22 janvier 2015 de l'OAI-C._______ que l'assuré était nouvellement suivi par le Dr S._______, psychiatre, qui lui a prescrit des antidépresseurs du fait qu'il ne dormait pas et était épuisé. Au dossier, aucun élément ne permet de retenir que l'atteinte psychique n'a été que de courte durée. Il est envisageable que le suivi psychiatrique se soit prolongé compte tenu de l'atteinte à la main droite et son incidence sur l'état psychique de l'assuré (par ex. réactions de stress aiguës, syndrome de stress post-traumatique, épisodes dépressifs, troubles anxieux, dépression, soit des symptômes pouvant devenir chroniques ; cf. Manuela Rüegg-Hasler, Ergotherapie in der Handtherapie : psychische Folgen traumatischer Handverletzungen und Behandlungsempfehlungen für die Ergotherapie, Mas in Ergotherapie Zurich, 2018, p. 19 ss). Le rapport du Dr I._______ doit ainsi être pris en considération eu égard aux informations du dossier faisant état d'atteintes psychiatriques depuis 2015. Bien que le recourant n'ait jamais fourni de rapport psychiatrique autre que celui du 26 janvier 2018 du Dr I._______, il y a lieu de retenir, sous l'angle de l'appréciation de l'ensemble de l'état de santé, que l'OAI-C._______ a violé son devoir d'instruire entièrement le dossier (art. 43 LPGA) avant de rendre sa décision du 5 décembre 2017 alors qu'il y avait des indices concrets au dossier que le recourant était suivi par un spécialiste depuis début 2015 et que des complications médicales liées à l'atteinte à la main droite de l'assuré aient pu avoir des répercussions sur sa santé psychique et implicitement sa capacité de travail. Il se justifie en conséquence d'annuler la décision attaquée dans la mesure où elle met un terme à l'octroi de la rente au 30 novembre 2016 et de renvoyer l'affaire à l'autorité inférieure pour un complément d'instruction d'ordre psychiatrique.</w:t>
      </w:r>
    </w:p>
    <w:p>
      <w:r>
        <w:rPr>
          <w:b/>
        </w:rPr>
        <w:t>E. 12</w:t>
      </w:r>
    </w:p>
    <w:p>
      <w:r>
        <w:t>Il ressort des pièces au dossier que le recourant a subi une atteinte à la santé déterminante pour l'AI le 24 février 2014 et a déposé une demande de prestations AI le 18 août 2014 (AI pce 1), de sorte qu'un droit théorique à une rente s'est ouvert le 1er février 2015 (cf. supra consid. 8.3). Pour la période du 1er février 2015 au 30 novembre 2016, vu l'incapacité de travail de 100% retenue même dans une activité adaptée jusqu'au 22 août 2016 et l'art. 88a RAI - indépendamment de l'existence ou non d'atteintes d'ordre psychiatrique jusqu'à cette date -, le recourant a droit à une rente entière. Un calcul de l'invalidité n'a pas lieu d'être, le degré d'invalidité est nécessairement de 100%. Pour la période subséquente, la Cour relève que l'on ne peut apprécier au vu de la documentation médicale au dossier une évolution claire de l'incidence des douleurs au niveau de la main sur la capacité de travail de l'assuré à compter du 22 août 2016 sans un rapport d'expertise émanant d'un chirurgien de la main et d'un neurologue. A compter du 1er décembre 2016, un droit à une rente entière ou partielle, voire pas de rente du tout, devra nouvellement être établi à la suite d'un complément d'investigations sur les plans somatique (expertise de chirurgie de la main et neurologique) et psychiatrique à compter du 23 août 2016 suivi d'un nouveau calcul de l'invalidité compte tenu de la capacité de travail résiduelle retenue à compter de cette dernière date.</w:t>
      </w:r>
    </w:p>
    <w:p>
      <w:r>
        <w:rPr>
          <w:b/>
        </w:rPr>
        <w:t>E. 13.1</w:t>
      </w:r>
    </w:p>
    <w:p>
      <w:r>
        <w:t>Vu ce qui précède, le recours est partiellement admis dans le sens de la confirmation de la rente allouée par l'OAIE et du renvoi du dossier à l'autorité inférieure pour qu'elle examine à nouveau sur les plans médical et économique le droit à la rente de l'assuré au-delà du 30 novembre 2016. Le dossier est ainsi renvoyé à l'OAIE pour complément d'instruction afin que soient clarifiés l'état de santé du recourant et sa capacité de travail à compter du 23 août 2016. Il se justifie de renvoyer la cause à l'autorité inférieure pour qu'elle procède aux mesures d'instruction nécessaires en application de l'art. 61 al. 1 PA, bien qu'un renvoi doive rester exceptionnel compte tenu de l'exigence de célérité de la procédure (cf. art. 29 de la Constitution fédérale du 18 avril 1999 de la Confédération suisse [Cst., RS 101];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arrêt du TF 8C_633/ 2014 du 11 décembre 2014 consid. 3.2 et 3.3).</w:t>
      </w:r>
    </w:p>
    <w:p>
      <w:r>
        <w:rPr>
          <w:b/>
        </w:rPr>
        <w:t>E. 13.2</w:t>
      </w:r>
    </w:p>
    <w:p>
      <w:r>
        <w:t>Pour sa nouvelle décision, l'autorité inférieure, dans un premier temps, complétera le dossier des pièces médicales relatives aux derniers traitements suivis par l'assuré relativement à l'atteinte à la main droite et demandera aux médecins psychiatres traitant de l'assuré depuis 2015 un rapport de leur suivi thérapeutique et, cas échéant, des diagnostics passés et actuels avec leurs appréciations quant à la capacité de travail de l'assuré. Puis, elle mettra en place par le biais de la plateforme d'attribution aléatoire SuisseMed@P (cf. art. 72bis al. 2 RAI; ATF 139 V 349 consid. 5.2.1) une expertise pluridisciplinaire (art. 44 LPGA) dans les disciplines de la chirurgie de la main, de la neurologie et de la psychiatrie, ainsi que d'autres disciplines si nécessaire, afin de prendre en considération l'incidence des atteintes à la santé en particulier depuis le 22 août 2016. L'expertise psychiatrique sera complétée d'un examen standard selon les indicateurs en cas de diagnostics psychiatriques posés (ATF 141 V 281). On rappellera qu'il est en dernier ressort du devoir des experts de déterminer la nature des évaluations médicales permettant de répondre au questionnaire qui leur sera soumis dans le cas d'espèce. En cas d'amélioration partielle et par paliers de l'état de santé et de la capacité de travail depuis août 2016, les experts l'établiront clairement en référence aux rapports médicaux et en application des principes d'évaluation prévalant dans la médecine d'assurance.</w:t>
      </w:r>
    </w:p>
    <w:p>
      <w:r>
        <w:rPr>
          <w:b/>
        </w:rPr>
        <w:t>E. 14.1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(art. 63 al. 2, 1ère phrase, PA). En l'occurrence, il n'y a pas lieu de percevoir de frais de procédure, dès lors que le recourant a obtenu gain de cause par le renvoi de l'affaire à l'OAIE et qu'aucun frais de procédure n'est mis à la charge de l'autorité inférieure (cf. art. 63 al. 2 PA). Partant, l'avance de frais versée par le recourant à hauteur de 800.- francs (TAF pces 2 et 5) lui sera restituée dès l'entrée en force du présent arrêt.</w:t>
      </w:r>
    </w:p>
    <w:p>
      <w:r>
        <w:rPr>
          <w:b/>
        </w:rPr>
        <w:t>E. 14.2</w:t>
      </w:r>
    </w:p>
    <w:p>
      <w:r>
        <w:t>Conformément aux art. 64 al. 1 PA et 7 al. 1 du règlement du 21 février 2008 concernant les frais, dépens et indemnités fixés par le Tribunal administratif fédéral (FITAF, RS 173.320.2), le Tribunal alloue à la partie ayant entièrement ou partiellement gain de cause une indemnité pour les frais indispensables et relativement élevés qui lui ont été occasionnés par le litige. L'art. 61 let. g LPGA applicable par analogie énonce relativement au dépens que le recourant qui obtient gain de cause a droit au remboursement de ceux-ci dans la mesure fixée par le tribunal, leur montant étant déterminé sans égard à la valeur litigieuse d'après l'importance et la complexité du litige. En principe,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(arrêt du TF 9C_193/2013 cité consid. 3.2.1 renvoyant à l'ATF 132 V 215 consid. 6.2). En l'espèce, le Tribunal a rendu un jugement confirmant la décision attaquée de rente limitée dans le temps et renvoyant de plus le dossier à l'autorité inférieure pour complément d'instruction. Le recourant peut ainsi prétendre à une pleine indemnité de dépens. Le recourant ayant agi en s'étant fait représenter et ayant été assisté par un organisme de défense d'intérêts de personnes frontalières qui n'a pas produit de décompte de prestations, il lui est alloué, compte tenu du recours, de la difficulté de la cause ainsi que du travail effectué par le représentant qui n'est pas un avocat, une indemnité de dépens tenant compte de la personne de son représentant (cf. art. 10 al. 2 FITAF [tarif horaire de CHF 100.- à 300.- hors TVA pour les mandataires professionnels n'exerçant pas la profession d'avocat] et 14 FITAF; arrêt du TF 9C_485/2016 du 21 mars 2017 consid. 3: tarif horaire de CHF 145.- hors TVA). Le mandataire du recourant a établi un recours de 2 pages présentant succinctement les faits et indiquant la volonté de l'assuré de recourir contre la décision attaquée avec diverses annexes. Il a transmis notamment un nouveau rapport médical. Il a répliqué par quelques lignes en invitant l'autorité inférieure à compléter le dossier. Il sied en application de ce qui précède d'accorder au recourant une indemnité de dépens de 500.- francs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