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C-5701/2010 vom 31. Oktober 2012</w:t>
      </w:r>
    </w:p>
    <w:p>
      <w:r>
        <w:t>Bundesverwaltungsgericht, 2012-10-31, DE</w:t>
      </w:r>
    </w:p>
    <w:p>
      <w:r>
        <w:rPr>
          <w:b/>
        </w:rPr>
        <w:t xml:space="preserve">Quelle: </w:t>
      </w:r>
      <w:r>
        <w:t>https://mcp.opencaselaw.ch/entscheid/bvger_C-5701_2010</w:t>
      </w:r>
    </w:p>
    <w:p>
      <w:r>
        <w:t>FR: TAF C-5701/2010 du 31 octobre 2012</w:t>
      </w:r>
    </w:p>
    <w:p>
      <w:r>
        <w:t>IT: TAF C-5701/2010 del 31 ottobre 2012</w:t>
      </w:r>
    </w:p>
    <w:p>
      <w:pPr>
        <w:pStyle w:val="Heading2"/>
      </w:pPr>
      <w:r>
        <w:t>Regeste</w:t>
      </w:r>
    </w:p>
    <w:p>
      <w:r>
        <w:t>Reisedokumente für ausländische Personen (Übriges)</w:t>
      </w:r>
    </w:p>
    <w:p>
      <w:pPr>
        <w:pStyle w:val="Heading2"/>
      </w:pPr>
      <w:r>
        <w:t>Erwägungen</w:t>
      </w:r>
    </w:p>
    <w:p>
      <w:r>
        <w:rPr>
          <w:b/>
        </w:rPr>
        <w:t>E. 1</w:t>
      </w:r>
    </w:p>
    <w:p>
      <w:r>
        <w:t>Aufgrund des engen persönlichen und sachlichen Zusammenhangs rechtfertigt es sich, die Beschwerdeverfahren C-5701/2010 und C 5702/2010 zu vereinigen.</w:t>
      </w:r>
    </w:p>
    <w:p>
      <w:r>
        <w:rPr>
          <w:b/>
        </w:rPr>
        <w:t>E. 2.1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unter anderem Verfügungen des BFM, welche die Ausstellung von Reisedokumenten für ausländische Personen betreffen (vgl. Art. 59 des Ausländergesetzes vom 16. Dezember 2005 [AuG, SR 142.20]). Das Bundesverwaltungsgericht entscheidet hierüber endgültig (Art. 83 Bst. c Ziff. 6 des Bundesgerichtsgesetzes vom 17. Juni 2005 [BGG, SR 173.110]).</w:t>
      </w:r>
    </w:p>
    <w:p>
      <w:r>
        <w:rPr>
          <w:b/>
        </w:rPr>
        <w:t>E. 2.2</w:t>
      </w:r>
    </w:p>
    <w:p>
      <w:r>
        <w:t>Gemäss Art. 37 VGG richtet sich das Verfahren vor dem Bundesverwaltungsgericht nach dem VwVG, sofern das Gesetz nichts anderes bestimmt.</w:t>
      </w:r>
    </w:p>
    <w:p>
      <w:r>
        <w:rPr>
          <w:b/>
        </w:rPr>
        <w:t>E. 2.3</w:t>
      </w:r>
    </w:p>
    <w:p>
      <w:r>
        <w:t>Die Beschwerdeführer sind als Verfügungsadressaten durch die angefochtene Verfügung besonders berührt und haben ein schutzwürdiges Interesse an deren Aufhebung. Auf die frist- und formgerecht eingereichte Beschwerde ist daher einzutreten (Art. 48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BVGE 2011/1 E.2 und Urteil des Bundesverwaltungsgerichts A-2682/2007 vom 7. Oktober 2010 E. 1.2 und 1.3).</w:t>
      </w:r>
    </w:p>
    <w:p>
      <w:r>
        <w:rPr>
          <w:b/>
        </w:rPr>
        <w:t>E. 4.1</w:t>
      </w:r>
    </w:p>
    <w:p>
      <w:r>
        <w:t>Anspruch auf einen Pass für eine ausländische Person haben nach dem Übereinkommen vom 28. September 1954 über die Rechtsstellung der Staatenlosen (SR 0.142.40) von der Schweiz als staatenlos anerkannte Personen sowie schriftenlose ausländische Personen mit Niederlassungsbewilligung (Art. 59 Abs. 2 Bst. b und c AuG i.V.m. Art. 3 Abs. 1 RDV). Einer schriftenlosen ausländischen Person mit Jahresaufenthaltsbewilligung kann das BFM im Rahmen des freien (pflichtgemässen) Ermessens ebenfalls einen Pass für eine ausländische Person abgeben (Art. 59 Abs. 1 AuG i.V.m. Art. 3 Abs. 2 RDV).</w:t>
      </w:r>
    </w:p>
    <w:p>
      <w:r>
        <w:rPr>
          <w:b/>
        </w:rPr>
        <w:t>E. 4.2</w:t>
      </w:r>
    </w:p>
    <w:p>
      <w:r>
        <w:t>Gemäss der Legaldefinition von Art. 6 Abs. 1 RDV gilt als schriftenlos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Schriftenlosigkeit wird im Rahmen der Gesuchsprüfung durch das BFM festgestellt (Art. 6 Abs. 4 RDV).</w:t>
      </w:r>
    </w:p>
    <w:p>
      <w:r>
        <w:rPr>
          <w:b/>
        </w:rPr>
        <w:t>E. 4.3</w:t>
      </w:r>
    </w:p>
    <w:p>
      <w:r>
        <w:t>Damit eine Rückkehr in den Heimatstaat jederzeit möglich bleibt, müssen ausländische Personen während ihres Aufenthaltes in der Schweiz im Besitze eines gültigen, nach Art. 13 Abs. 1 AuG anerkannten Ausweispapiers sein (Peter Uebersax, Einreise und Anwesenheit, in: Uebersax/Rudin/Hugi Yar/Geiser [Hrsg.], Ausländerrecht, Eine umfassende Darstellung der Rechtsstellung von Ausländerinnen und Ausländern in der Schweiz - von A(syl) bis Z(ivilrecht), 2. Auflage, Basel 2009, Rz. 7.284 mit weiteren Hinweisen; Botschaft zum Bundesgesetz über die Ausländerinnen und Ausländer vom 8. März 2002, BBl 2002 3709 ff., 3819). Sie sind verpflichtet, Ausweispapiere zu beschaffen oder bei deren Beschaffung durch die Behörden mitzuwirken (vgl. Art. 89 sowie Art. 90 Bst. c AuG i.V.m. Art. 8 der Verordnung vom 24. Oktober 2007 über Zulassung, Aufenthalt und Erwerbstätigkeit [VZAE, SR 142.201]).</w:t>
      </w:r>
    </w:p>
    <w:p>
      <w:r>
        <w:rPr>
          <w:b/>
        </w:rPr>
        <w:t>E. 5.1</w:t>
      </w:r>
    </w:p>
    <w:p>
      <w:r>
        <w:t>Vorliegend ist demnach zu prüfen, ob die Vorinstanz hinsichtlich der Beschwerdeführer zu Recht deren Schriftenlosigkeit - als unabdingbare Voraussetzung für die Ausstellung eines Reisedokuments - verneint hat, indem sie sowohl die Möglichkeit der Beschaffung von heimatlichen Reisepässen (vgl. Art. 6 Abs. 1 Bst. b RDV) als auch die Zumutbarkeit entsprechender Bemühungen bei den dafür zuständigen heimatlichen Behörden (vgl. Art. 6 Abs. 1 Bst. a RDV) als gegeben erachtete. Die Frage der Zumutbarkeit, mithin diejenige, ob die Beschaffung von Reisedokumenten bei den Heimatbehörden von den betreffenden Personen verlangt werden kann, ist in diesem Zusammenhang nicht nach subjektiven, sondern nach objektiven Massstäben zu beurteilen (vgl. das Urteil des Bundesgerichts 2A.335/2006 vom 18. Oktober 2006 E. 2.1 mit Hinweis).</w:t>
      </w:r>
    </w:p>
    <w:p>
      <w:r>
        <w:rPr>
          <w:b/>
        </w:rPr>
        <w:t>E. 5.2</w:t>
      </w:r>
    </w:p>
    <w:p>
      <w:r>
        <w:t>Die Beschwerdeführer erachten jeglichen Kontakt mit der iranischen Vertretung in der Schweiz als politischen Gründen als nicht zumutbar. Im Weitern weisen sie darauf hin, dass von der Beschwerdeführerin bereits aus gesundheitlichen Gründen - aufgrund der im Asylverfahren erwähnten Vergewaltigung durch iranische Polizisten, die bei ihr zu einer posttraumatischen Belastungsstörung geführt habe - eine Rückkehr ins Heimatland nicht zumutbar sei. Mit diesem Einwand können die Beschwerdeführer schon deshalb nicht gehört werden, weil von ihnen nicht verlangt wird, sich zwecks Passbeschaffung in ihr Heimatland zu begeben. Wie die Vorinstanz in ihrer Vernehmlassung festgehalten hat, können die für die Ausstellung eines iranischen Reisepapiers notwendigen Schritte nämlich auch von der Schweiz aus unternommen werden. Sollten die notwendigen Dokumente nicht über die Auslandvertretung beschafft werden können, verweist das BFM unter anderem auf die Möglichkeit, die fraglichen Papiere über einen Rechtsvertreter im Heimatland zu beantragen (vgl. auch Urteil des Bundesverwaltungsgerichts C-2705/2007 vom 9. März 2009 E. 4.3.2). In seiner (neuesten) Rechtsprechung zur Abgabe von schweizerischen Ersatzreisepapieren ist denn auch das Bundesverwaltungsgericht im Zusammenhang mit der Beschaffung von iranischen Reisedokumenten stets davon ausgegangen, entsprechende Reisepässe könnten über die hiesige iranische Botschaft in Bern erhältlich gemacht werden (vgl. etwa Urteile des Bundesverwaltungsgerichts C-5237/2011 vom 8. August 2012 E. 4.3 sowie C-84/2010 vom 26. Oktober 2011 E. 4.3.1). Abgesehen davon wurden die seinerzeitigen Vorbringen der Beschwerdeführer im Asylverfahren von den zuständigen Behörden geprüft und rechtskräftig als nicht glaubhaft zurückgewiesen. Insbesondere bezüglich des angeblichen körperlichen Übergriffs auf die Beschwerdeführerin ging das BFM von äusserst widersprüchlichen bzw. realitätsfremden Schilderungen aus (vgl. Verfügung des BFM vom 26. September 2005, bestätigt durch Urteil der ARK vom 23. November 2005). In beiden Asylverfahren wurde sodann die Frage einer asylrelevanten und die Flüchtlingseigenschaft begründenden konkreten Gefährdung verneint und ausdrücklich festgehalten, dass sich der Vollzug der Wegweisung der Beschwerdeführer sowohl im Sinne der asyl- als auch der völkerrechtlichen Bestimmungen als zulässig erweise. Die Beschwerdeführer scheinen überdies zu verkennen, dass sich die "Unzumutbarkeit", die es einer ausländischen Person faktisch verunmöglicht, sich bei den Behörden des Heimat- oder Herkunftsstaates um die Ausstellung eines heimatlichen Reisepapiers zu bemühen, ohnehin nicht auf eine von dieser allenfalls geltend gemachte Gefährdung bezieht, die im Rahmen eines Verfahrens um Ausstellung eines schweizerischen Ersatzreisepapiers zu prüfen wäre. Sie bezieht sich vielmehr vorab auf den speziellen Status der gesuchstellenden Person in der Schweiz, welcher einer Kontaktnahme mit den Behörden des Heimatlandes entgegen stehen könnte (vgl. Urteile des Bundesverwaltungsgerichts C4118/2009 vom 6. März 2012 E. 5.2 und C-3367/2010 vom 4. April 2011 E. 5.1.3.). Entsprechend weist Art. 6 Abs. 3 RDV darauf hin, dass bei schutzbedürftigen - d.h. Personengruppen, welche vom Bundesrat nach bestimmten Kriterien klar definiert werden (vgl. Art. 66 f. des Asylgesetzes vom 26. Juni 1998 [AsylG, SR 142.31]) - und asylsuchenden Personen im Hinblick auf eine potentielle Gefährdungslage eine Kontaktaufnahme mit den zuständigen Behörden des Heimat- oder Herkunftsstaates nicht verlangt werden kann. Dasselbe gilt im Übrigen auch für anerkannte Flüchtlinge sowie gemäss den diesbezüglichen Weisungen sowie langjähriger Praxis des BFM auch in Bezug auf Personen, welche infolge Unzulässigkeit des Wegweisungsvollzugs (nach Massgabe von Art. 83 Abs. 1 i.V.m. Abs. 3 AuG) vorläufig aufgenommen wurden (vgl. Urteil des Bundesverwaltungsgerichts C-4704/2009 vom 15. August 2011 E. 5.1. mit Hinweis).</w:t>
      </w:r>
    </w:p>
    <w:p>
      <w:r>
        <w:rPr>
          <w:b/>
        </w:rPr>
        <w:t>E. 5.3</w:t>
      </w:r>
    </w:p>
    <w:p>
      <w:r>
        <w:t>Daraus ist zu schliessen, dass von Personen, deren Asylgesuche rechtskräftig abgewiesen wurden, deren Wegweisungvollzug als möglich, zulässig und zumutbar erachtet wurde und welche nunmehr über eine Aufenthaltsbewilligung verfügen, eine solche Kontaktnahme im Hinblick auf die Beschaffung von Reisedokumenten umso mehr verlangt werden kann. Es kann deshalb grundsätzlich erwartet werden, dass sich die Beschwerdeführer vorerst bei der zuständigen iranischen Vertretung in der Schweiz um die Abgabe eines gültigen Reisepapiers bemühen. Aus den Akten ergeben sich keine Hinweise, wonach sie bereits entsprechende Schritte unternommen hätten.</w:t>
      </w:r>
    </w:p>
    <w:p>
      <w:r>
        <w:rPr>
          <w:b/>
        </w:rPr>
        <w:t>E. 5.4</w:t>
      </w:r>
    </w:p>
    <w:p>
      <w:r>
        <w:t>Die Beschwerdeführer verweisen jedoch auf ihre regimekritische Tätigkeit, die sie nach Abschluss ihrer Asylverfahren ausgeübt hätten, und machen insofern subjektive Nachfluchtgründe geltend. So seien sie Mitglieder der internationalen Föderation iranischer Flüchtlinge geworden und sässen im Zentralrat der Ex-Muslime Schweiz, weshalb sie mit Repressalien seitens der iranischen Regierung zu rechnen hätten. Die Vorinstanz hat in ihrer Vernehmlassung vom 21. September 2010 zu Recht darauf hingewiesen, dass im Verfahren um Ausstellung eines schweizerischen Ersatzreisepapiers kein Raum für die selbständige Prüfung der von den Beschwerdeführern aufgrund ihrer exilpolitischen Tätigkeit geltend gemachten und möglicherweise asylrechtlich relevanten Gefährdungssituation bestehe (vgl. Urteile des Bundesverwaltungsgericht C 4118/2009, a.a.O., E. 5.4 sowie C-3367/2010, a.a.O., E. 5.1.2). Den Beschwerdeführern stehe es jederzeit frei, die behauptete Gefährdung im Rahmen eines erneuten Asylverfahrens prüfen zu lassen. Von dieser Möglichkeit haben die Beschwerdeführer bisher keinen Gebrauch gemacht.</w:t>
      </w:r>
    </w:p>
    <w:p>
      <w:r>
        <w:rPr>
          <w:b/>
        </w:rPr>
        <w:t>E. 5.5</w:t>
      </w:r>
    </w:p>
    <w:p>
      <w:r>
        <w:t>Nach dem Gesagten fehlt es an objektiven Gründen für die Annahme der Unzumutbarkeit nach Art. 6 Abs. 1 Bst. a RDV. Angesichts des Umstandes, dass sich die Beschwerdeführer offenbar bis zum heutigen Zeitpunkt noch nie bei ihrer heimatlichen Vertretung um die Ausstellung von Reisepapieren bemüht haben, kann auch nicht davon ausgegangen werden, die iranische Vertretung würde in ihrem konkreten Falle die Ausstellung eines Reisepasses verweigern bzw. die Beschaffung eines Reisedokumentes sei für sie unmöglich im Sinne von Art. 6 Abs. 1 Bst. b RDV. Ihre anderweitigen Vermutungen reichen hierfür nicht aus. In diesem Zusammenhang gilt es vielmehr darauf hinzuweisen, dass die Beschwerdeführer bereits im Heimatland problemlos einen iranischen Pass beantragen und mit diesem ihr Land verlassen konnten. Zudem geht aus den Asylakten hervor, dass beide Beschwerdeführer - entgegen ihrer Behauptung in der Rechtsmitteleingabe - über einen Geburtsschein/Identitätsausweis ("Shenasnameh") verfügen. Bezüglich des Beschwerdeführers hielt das BFF in einem Schreiben an das Migrationsamt des Kantons Aargau vom 22. Juni 2004 nämlich fest, das Zivilstandsamt Buchs habe das entsprechende Dokument zu Handen des BFF sichergestellt. In Bezug auf die Beschwerdeführerin wiederum stellte die kantonale Migrationsbehörde in ihrem Gesuch um Vollzugsunterstützung vom 28. Februar 2006 gegenüber der Vorinstanz fest, dass die Betroffene nebst ihrem abgelaufenen iranischen Reisepass auch im Besitze des besagten iranischen Identitätsausweises sei, wovon sich im Übrigen Kopien in den Asylakten befinden.</w:t>
      </w:r>
    </w:p>
    <w:p>
      <w:r>
        <w:rPr>
          <w:b/>
        </w:rPr>
        <w:t>E. 5.6</w:t>
      </w:r>
    </w:p>
    <w:p>
      <w:r>
        <w:t>Zusammenfassend ist demnach festzuhalten, dass zum heutigen Zeitpunkt keine Gründe vorliegen, aufgrund derer die Beschwerdeführer als schriftenlos im Sinne von Art. 6 Abs. 1 RDV anzusehen wären. Auch die weiteren Ausführungen auf Beschwerdeebene sind nicht geeignet, zu einer von der Vorinstanz abweichenden rechtlichen Würdigung zu gelangen.</w:t>
      </w:r>
    </w:p>
    <w:p>
      <w:r>
        <w:rPr>
          <w:b/>
        </w:rPr>
        <w:t>E. 6</w:t>
      </w:r>
    </w:p>
    <w:p>
      <w:r>
        <w:t>Die Vorinstanz hat demzufolge den Beschwerdeführern zu Recht die Ausstellung eines schweizerischen Ersatzreisepapiers verweigert. Die angefochtene Verfügung erweist sich somit im Lichte von Art. 49 VwVG als rechtmässig und die Beschwerde ist dementsprechend abzuweisen.</w:t>
      </w:r>
    </w:p>
    <w:p>
      <w:r>
        <w:rPr>
          <w:b/>
        </w:rPr>
        <w:t>E. 7</w:t>
      </w:r>
    </w:p>
    <w:p>
      <w:r>
        <w:t>Entsprechend dem Ausgang des Verfahrens werden die unterliegenden Beschwerdeführer kostenpflichtig (Art. 63 Abs. 1 VwVG). Die Verfahrenskosten sind auf Fr. 800.-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