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C-5690/2009 vom 30. September 2010</w:t>
      </w:r>
    </w:p>
    <w:p>
      <w:r>
        <w:t>Bundesverwaltungsgericht, 2010-09-30, DE</w:t>
      </w:r>
    </w:p>
    <w:p>
      <w:r>
        <w:rPr>
          <w:b/>
        </w:rPr>
        <w:t xml:space="preserve">Quelle: </w:t>
      </w:r>
      <w:r>
        <w:t>https://mcp.opencaselaw.ch/entscheid/bvger_C-5690_2009</w:t>
      </w:r>
    </w:p>
    <w:p>
      <w:r>
        <w:t>FR: TAF C-5690/2009 du 30 septembre 2010</w:t>
      </w:r>
    </w:p>
    <w:p>
      <w:r>
        <w:t>IT: TAF C-5690/2009 del 30 settembre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wurde, ist darauf einzutreten.</w:t>
      </w:r>
    </w:p>
    <w:p>
      <w:r>
        <w:rPr>
          <w:b/>
        </w:rPr>
        <w:t>E. 2.1</w:t>
      </w:r>
    </w:p>
    <w:p>
      <w:r>
        <w:t>Der Beschwerdeführer ist Staatsangehöriger von Mazedonien und hat dort seinen Wohnsitz. Vorliegend findet damit das Abkommen vom 9. Dezember 1999 zwischen der Schweizerischen Eidgenossenschaft und der Republik Mazedonien über Soziale Sicherheit (SR 0.831.109.520.1; nachfolgend: Abkommen) Anwendung. Nach Art. 3 in Verbindung mit Art. 4 Abs. 1 dieses Abkommens stehen die Staatsangehörigen der Vertragsstaaten in ihren Rechten und Pflichten aus den in seinem Art. 2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der beidseitigen Staatsangehörigen vor. Die Frage ob, und gegebenenfalls ab wann Anspruch auf Leistungen der IV besteht, bestimmt sich daher vorliegend alleine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12. August 2009)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12. August 2009 verfasst wurden, auch die vom Beschwerdeführer im vorliegenden Verfahren eingereichten Berichte neueren Datums, da diese medizinischen Dokumente mit dem Streitgegenstand in engem Sachzusammenhang stehen und geeignet sind, die Beurteilung im Verfügungszeitpunkt zu beeinflussen (vgl. BGE 116 V 80 E. 6b; ZAK 1989 S. 111 E. 3b mit Hinweisen).</w:t>
      </w:r>
    </w:p>
    <w:p>
      <w:r>
        <w:rPr>
          <w:b/>
        </w:rPr>
        <w:t>E. 2.3</w:t>
      </w:r>
    </w:p>
    <w:p>
      <w:r>
        <w:t>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Mazedonien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w:t>
      </w:r>
    </w:p>
    <w:p>
      <w:r>
        <w:t>Vorliegend ist zu prüfen, ob und gegebenenfalls seit wann und in welchem Umfang der Beschwerdeführer Anspruch auf eine Invalidenrente hat.</w:t>
      </w:r>
    </w:p>
    <w:p>
      <w:r>
        <w:rPr>
          <w:b/>
        </w:rPr>
        <w:t>E. 4.1.1</w:t>
      </w:r>
    </w:p>
    <w:p>
      <w:r>
        <w:t>Gemäss den vom Beschwerdeführer eingereichten medizinischen Unterlagen leide dieser im Wesentlichen an einer leichten Dilatation der Herzkammer und des Herzvorhofs links, einer parietalen Hypertrophie der linken Herzkammer und des IVS, einem Mitralklappenprolaps beziehungsweise einem Barlow Syndrom, einer mitralen Regurgitation, einer Mitralklappeninsuffizienz (Grad III - IV), einem Status nach Mitralklappenersatz am 2. November 2007, einer arteriellen Hypertonie, einem "bronchovaskulären Streifen ohne frische infiltrative Änderungen im Lungenparenhim" sowie an einer chronischen Bronchitis. Dres. med. C._______, D._______ und E._______, Fachärzte für Arbeitsmedizin und Mitglieder der Kommission für Evaluation der Arbeitsfähigkeit des mazedonischen Versicherungsträgers, führten in ihrem Bericht vom 29. Mai 2008 aus, dass der Beschwerdeführer seit dem 29. Mai 2008 in seiner bisherigen Tätigkeit nicht mehr arbeitsfähig sei, während er Verweisungstätigkeiten noch vollschichtig ausüben könne. Die Arbeitsfähigkeit sei zu 60% vermindert (act. 18).</w:t>
      </w:r>
    </w:p>
    <w:p>
      <w:r>
        <w:rPr>
          <w:b/>
        </w:rPr>
        <w:t>E. 4.1.2</w:t>
      </w:r>
    </w:p>
    <w:p>
      <w:r>
        <w:t>Der Bericht der Dres. med. C._______, D._______ und E._______ vom 29. Mai 2008 beruht auf allseitigen Untersuchungen, berücksichtigt die geklagten Beschwerden, erfolgte in Kenntnis der Vorakten (insbesondere der medizinischen Berichte und Anamnese) und leuchtet in der Beurteilung der medizinischen Diagnosen und deren Auswirkungen auf die Erwerbsfähigkeit ein. Es sprechen keine Konkreten Indizien gegen dessen Zuverlässigkeit. Daran vermag auch die nicht nachvollziehbare Schlussfolgerung, die Arbeitsfähigkeit sei zu 60% vermindert, nichts zu ändern, zumal sich der Bericht wie oben ausgeführt klar zur Frage der Restarbeitsfähigkeit in der bisherigen Tätigkeit (0%) sowie in Verweisungstätigkeiten (100%) äussert.</w:t>
      </w:r>
    </w:p>
    <w:p>
      <w:r>
        <w:rPr>
          <w:b/>
        </w:rPr>
        <w:t>E. 4.1.3</w:t>
      </w:r>
    </w:p>
    <w:p>
      <w:r>
        <w:t>Die angefochtene Verfügung der IVSTA vom 12. August 2009 stützt sich auf die Stellungnahme von Dr. med. B._______ des RAD Rohne vom 25. Mai 2009. Dieser kommt gestützt auf den erwähnten Bericht der Dres. med. C._______, D._______ und E._______ zum Schluss, dass der Beschwerdeführer in seiner bisherigen Tätigkeit seit dem 1. November 2007 zu 100% arbeitsunfähig sei, während er Verweisungstätigkeiten seit dem 1. Juni 2008 wieder zu 100% ausüben könne (act. 22). Mit Stellungnahmen vom 8. Januar 2010 und 20. April 2010 bestätigte er diese Beurteilung. Die Stellungnahmen von Dr. med. B._______ erfolgten in Würdigung aller eingereichten und ihm während dem vorliegenden Beschwerdeverfahren neu unterbreiteten ärztlichen Berichte und stützten sich im Wesentlichen auf den umfassenden und nachvollziehbaren Bericht der Dres. med. C._______, D._______ und E._______ vom 29. Mai 2008.</w:t>
      </w:r>
    </w:p>
    <w:p>
      <w:r>
        <w:rPr>
          <w:b/>
        </w:rPr>
        <w:t>E. 4.1.4</w:t>
      </w:r>
    </w:p>
    <w:p>
      <w:r>
        <w:t>Aus den vorliegenden medizinischen Unterlagen der behandelnden Ärzte des Beschwerdeführers ist keine gegenteilige Beurteilung der Restarbeitsfähigkeit ersichtlich. Der Beschwerdeführer bringt auch keine konkreten Einwände gegen die Zuverlässigkeit der Stellungnahmen von Dr. med. B._______ (beziehungsweise des Berichts der Dres. med. C._______, D._______ und E._______ vom 29. Mai 2008) vor, sondern behauptet einzig er sei zu 100% erwerbsunfähig, ohne dies zu begründen. Zudem führt er nicht näher aus, weshalb er eine erneute Begutachtung in der Schweiz für notwendig erachtet. Auch die vom Beschwerdeführer mit der Beschwerde vom 26. August 2009 und mit Replik vom 27. Januar 2010 eingereichten medizinischen Unterlagen sind nicht geeignet, die Beurteilung von Dr. med. B._______ (beziehungsweise der Dres. med. C._______, D._______ und E._______) in Zweifel zu ziehen, zumal sie aufgrund der im Wesentlichen gleichlautenden Befunde keine neuen medizinischen Erkenntnisse beinhalten.</w:t>
      </w:r>
    </w:p>
    <w:p>
      <w:r>
        <w:rPr>
          <w:b/>
        </w:rPr>
        <w:t>E. 4.1.5</w:t>
      </w:r>
    </w:p>
    <w:p>
      <w:r>
        <w:t>Zusammenfassend ist demnach festzuhalten, dass sich der medizinische Sachverhalt als rechtsgenüglich abgeklärt erweist und keine Gründe ersichtlich sind, von der Beurteilung von Dr. med. B._______ abzuweichen. Damit ist nicht zu beanstanden, dass die IVSTA dieser Beurteilung gefolgt ist.</w:t>
      </w:r>
    </w:p>
    <w:p>
      <w:r>
        <w:rPr>
          <w:b/>
        </w:rPr>
        <w:t>E. 4.2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Erw. 4b; Urteil des Bundesgericht I 817/05 vom 5. Februar 2007 Erw. 8.1; Urteil des Bundesgericht U 262/02 vom 8. April 2003 Erw. 4.4). Der Beschwerdeführer beanstandet die Höhe des Invalideneinkommens von Fr. "66'779.-". Dabei verkennt er, dass die IVSTA in ihrem Einkommensvergleich von einem Invalideneinkommen in der Höhe von Fr. 53'471.28 (monatlich Fr. 4'455.94) ausging (act. 23). Verglichen wurde dabei das zumutbare Einkommen ohne Invalidität von Fr. 6'072.49 (zugunsten des Beschwerdeführers wurde auf dessen zuletzt erzieltes Einkommen abgestellt, welches auf das Jahr 2006 indexiert wurde) und das zumutbare Erwerbseinkommen mit Invalidität von Fr. 4'455.94, ausgehend vom Durchschnitt der gemäss LSE 2006 in Frage stehenden Tabellenlöhne und einem leidensbedingten Abzug von 5%. Dabei resultierte ein Invaliditätsgrad von (aufgerundet) 27%. Das Bundesverwaltungsgericht sieht keine Anhaltspunkte, dass der Einkommensvergleich nicht bundesrechtskonform erstellt worden ist.</w:t>
      </w:r>
    </w:p>
    <w:p>
      <w:r>
        <w:rPr>
          <w:b/>
        </w:rPr>
        <w:t>E. 4.3</w:t>
      </w:r>
    </w:p>
    <w:p>
      <w:r>
        <w:t>Es besteht somit kein Anspruch auf Invalidenrente. Die IVSTA hat das Leistungsbegehren des Beschwerdeführers folglich zu Recht abgewiesen. Die Beschwerde ist daher abzuweisen.</w:t>
      </w:r>
    </w:p>
    <w:p>
      <w:r>
        <w:rPr>
          <w:b/>
        </w:rPr>
        <w:t>E. 5</w:t>
      </w:r>
    </w:p>
    <w:p>
      <w:r>
        <w:t>Zu befinden bleibt noch über die Verfahrenskosten und eine allfällige Parteientschädigung.</w:t>
      </w:r>
    </w:p>
    <w:p>
      <w:r>
        <w:rPr>
          <w:b/>
        </w:rPr>
        <w:t>E. 5.1</w:t>
      </w:r>
    </w:p>
    <w:p>
      <w:r>
        <w:t>Als unterliegende Partei hat der Beschwerdeführer grundsätzlich die Verfahrenskosten zu tragen (Art. 63 Abs. 1 VwVG). Während des vorliegenden Verfahrens hat er indes ein Gesuch um Gewährung der unentgeltlichen Rechtspflege gestellt, welches mit Verfügung vom 21. Januar 2010 gutgeheissen wurde.</w:t>
      </w:r>
    </w:p>
    <w:p>
      <w:r>
        <w:rPr>
          <w:b/>
        </w:rPr>
        <w:t>E. 5.2</w:t>
      </w:r>
    </w:p>
    <w:p>
      <w:r>
        <w:t>Dem unterliegenden Beschwerdeführer, dessen Gesuch um Gewährung der unentgeltlichen Verbeiständung mit Verfügung vom 21. Januar 2010 abgewiesen wurde, ist keine Parteientschädigung zuzusprechen (Art. 64 Abs. 1 VwVG e contrario). Die obsiegende Vorinstanz hat keinen Anspruch auf eine Parteientschädigung (Art. 7 Abs. 3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