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C-5676/2013 vom 10. September 2013</w:t>
      </w:r>
    </w:p>
    <w:p>
      <w:r>
        <w:t>Bundesverwaltungsgericht, 2013-09-10, DE</w:t>
      </w:r>
    </w:p>
    <w:p>
      <w:r>
        <w:rPr>
          <w:b/>
        </w:rPr>
        <w:t xml:space="preserve">Quelle: </w:t>
      </w:r>
      <w:r>
        <w:t>https://mcp.opencaselaw.ch/entscheid/bvger_C-5676_2013</w:t>
      </w:r>
    </w:p>
    <w:p>
      <w:r>
        <w:t>FR: TAF C-5676/2013 du 10 septembre 2013</w:t>
      </w:r>
    </w:p>
    <w:p>
      <w:r>
        <w:t>IT: TAF C-5676/2013 del 10 settembre 2013</w:t>
      </w:r>
    </w:p>
    <w:p>
      <w:pPr>
        <w:pStyle w:val="Heading2"/>
      </w:pPr>
      <w:r>
        <w:t>Regeste</w:t>
      </w:r>
    </w:p>
    <w:p>
      <w:r>
        <w:t>Zulassung als Leistungserbringer | Planung der hochspezialisierten Medizin (HSM) im Bereich der grossen seltenen viszeralchirurgischen Eingriffe: Oesophagusresektion; Entscheid des HSM-Beschlussorgans vom 10. September 2013</w:t>
      </w:r>
    </w:p>
    <w:p>
      <w:pPr>
        <w:pStyle w:val="Heading2"/>
      </w:pPr>
      <w:r>
        <w:t>Volltext</w:t>
      </w:r>
    </w:p>
    <w:p>
      <w:r>
        <w:t>Bundesverwaltungsgericht 20.02.2014 C-5676/2013 Bundesverwaltungsgericht 20.02.2014 C-5676/2013 Bundesverwaltungsgericht 20.02.2014 C-5676/2013</w:t>
      </w:r>
    </w:p>
    <w:p>
      <w:r>
        <w:t>Zulassung als Leistungserbringer | Planung der hochspezialisierten Medizin (HSM) im Bereich der grossen seltenen viszeralchirurgischen Eingriffe: Oesophagusresektion; Entscheid des HSM-Beschlussorgans vom 10. September 2013</w:t>
      </w:r>
    </w:p>
    <w:p>
      <w:r>
        <w:t>Eidgenossenschaft Bundesverwaltungsgericht Conféderation Bundesverwaltungsgericht Confederazione Bundesverwaltungsgericht Abteilung III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