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C-5631/2023 vom 28. August 2023</w:t>
      </w:r>
    </w:p>
    <w:p>
      <w:r>
        <w:t>Bundesverwaltungsgericht, 2023-08-28, DE</w:t>
      </w:r>
    </w:p>
    <w:p>
      <w:r>
        <w:rPr>
          <w:b/>
        </w:rPr>
        <w:t xml:space="preserve">Quelle: </w:t>
      </w:r>
      <w:r>
        <w:t>https://mcp.opencaselaw.ch/entscheid/bvger_C-5631_2023_d20230828</w:t>
      </w:r>
    </w:p>
    <w:p>
      <w:r>
        <w:t>FR: TAF C-5631/2023 du 28 août 2023</w:t>
      </w:r>
    </w:p>
    <w:p>
      <w:r>
        <w:t>IT: TAF C-5631/2023 del 28 agosto 2023</w:t>
      </w:r>
    </w:p>
    <w:p>
      <w:pPr>
        <w:pStyle w:val="Heading2"/>
      </w:pPr>
      <w:r>
        <w:t>Regeste</w:t>
      </w:r>
    </w:p>
    <w:p>
      <w:r>
        <w:t>Invalidenversicherung (&amp;Uuml;briges) | IV, Rückerstattung Rentenzahlungen; Verfügung der IVSTA vom 28. August 2023</w:t>
      </w:r>
    </w:p>
    <w:p>
      <w:pPr>
        <w:pStyle w:val="Heading2"/>
      </w:pPr>
      <w:r>
        <w:t>Erwägungen</w:t>
      </w:r>
    </w:p>
    <w:p>
      <w:r>
        <w:rPr>
          <w:b/>
        </w:rPr>
        <w:t>E. 1</w:t>
      </w:r>
    </w:p>
    <w:p>
      <w:r>
        <w:t>Auf die Beschwerde wird nicht eingetreten.</w:t>
      </w:r>
    </w:p>
    <w:p>
      <w:r>
        <w:rPr>
          <w:b/>
        </w:rPr>
        <w:t>E. 2</w:t>
      </w:r>
    </w:p>
    <w:p>
      <w:r>
        <w:t>Es werden keine Verfahrenskosten erhoben. Die aus dem Verfahren C-5594/2019 auf dieses Verfahren übertragene Restanz von Fr. 12.- wird dem Beschwerdeführer nach Eintritt der Rechtskraft dieses Urteils auf ein von ihm zu bezeichnendes Konto zurückerstattet.</w:t>
      </w:r>
    </w:p>
    <w:p>
      <w:r>
        <w:rPr>
          <w:b/>
        </w:rPr>
        <w:t>E. 3</w:t>
      </w:r>
    </w:p>
    <w:p>
      <w:r>
        <w:t>Es werden keine Parteientschädigungen zugesprochen.</w:t>
      </w:r>
    </w:p>
    <w:p>
      <w:r>
        <w:rPr>
          <w:b/>
        </w:rPr>
        <w:t>E. 4</w:t>
      </w:r>
    </w:p>
    <w:p>
      <w:r>
        <w:t>Dieses Urteil geht an den Beschwerdeführer, die Vorinstanz und das Bundesamt für Sozialversicherungen. Für die Rechtsmittelbelehrung wird auf die nächste Seite verwiesen. Der Einzelrichter: Die Gerichtsschreiberin: Beat Weber Tanja Jaenke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