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C-5631/2014 vom 26. September 2016</w:t>
      </w:r>
    </w:p>
    <w:p>
      <w:r>
        <w:t>Bundesverwaltungsgericht, 2016-09-26, IT</w:t>
      </w:r>
    </w:p>
    <w:p>
      <w:r>
        <w:rPr>
          <w:b/>
        </w:rPr>
        <w:t xml:space="preserve">Quelle: </w:t>
      </w:r>
      <w:r>
        <w:t>https://mcp.opencaselaw.ch/entscheid/bvger_C-5631_2014</w:t>
      </w:r>
    </w:p>
    <w:p>
      <w:r>
        <w:t>FR: TAF C-5631/2014 du 26 septembre 2016</w:t>
      </w:r>
    </w:p>
    <w:p>
      <w:r>
        <w:t>IT: TAF C-5631/2014 del 26 settembre 2016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sua domanda di revisione del 6 giugno 2014). La causa verte, in effetti, sulla questione di sapere se l'UAIE abbia a ragione, o a torto, rifiutato di esaminare nel merito la domanda di revisione della rendita presentata dal ricorrente. Per contro, non compete a questo Tribunale di statuire anche sul merito della domanda di revisione. Nella misura in cui è chiesto più o altro che la semplice entrata nel merito, nel caso concreto il riconoscimento di una rendita d'invalidità per un grado d'invalidità del 60%, il ricorso è pertanto inammissibile (cfr. sentenze del TF 8C_498/2013 del 23 ottobre 2013 consid. 1 e 8C_716/2011 del 5 gennaio 2012 consid. 1; cfr. DTF 117 V 121 consid. 1 e 116 V 265 consid. 2a).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revisione essendo stata presentata il 6 giugno 2014, al caso in esame si applicano di principio le disposizioni della 6a revisione della LAI (primo pacchetto) entrate in vigore il 1° gennaio 2012.</w:t>
      </w:r>
    </w:p>
    <w:p>
      <w:r>
        <w:rPr>
          <w:b/>
        </w:rPr>
        <w:t>E. 4.1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4.2</w:t>
      </w:r>
    </w:p>
    <w:p>
      <w:r>
        <w:t>Giusta l'art. 87 cpv. 2 OAI, se è fatta domanda di revisione, nella domanda si deve dimostrare che il grado d'invalidità o di grande invalidità o il bisogno di assistenza o di aiuto dovuto all'invalidità è cambiato in misura rilevante per il diritto alle prestazioni.</w:t>
      </w:r>
    </w:p>
    <w:p>
      <w:r>
        <w:rPr>
          <w:b/>
        </w:rPr>
        <w:t>E. 4.3.1</w:t>
      </w:r>
    </w:p>
    <w:p>
      <w:r>
        <w:t>Va altresì rammentato che il grado di prova richiesto dall'art. 87 cpv. 2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TF 9C_708/2007 dell'11 settembre 2008 consid. 2.2 e relativi riferimenti).</w:t>
      </w:r>
    </w:p>
    <w:p>
      <w:r>
        <w:rPr>
          <w:b/>
        </w:rPr>
        <w:t>E. 4.3.2</w:t>
      </w:r>
    </w:p>
    <w:p>
      <w:r>
        <w:t>La condizione di verosimiglianza posta dall'art. 87 cpv. 2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TF 9C_708/2007 dell'11 settembre 2008 consid. 2.3 e relativi riferimenti, 9C_860/2007 del 10 dicembre 2008 consid. 5 e I 52/03 del 16 gennaio 2004 consid. 3).</w:t>
      </w:r>
    </w:p>
    <w:p>
      <w:r>
        <w:rPr>
          <w:b/>
        </w:rPr>
        <w:t>E. 4.4</w:t>
      </w:r>
    </w:p>
    <w:p>
      <w:r>
        <w:t>L'art. 88a cpv. 2 OAI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OAI).</w:t>
      </w:r>
    </w:p>
    <w:p>
      <w:r>
        <w:rPr>
          <w:b/>
        </w:rPr>
        <w:t>E. 4.5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4.6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Il periodo di riferimento nell'ambito della presente vertenza è quello intercorrente tra l'11 giugno 2013, data della decisione dell'UAIE mediante la quale è stata accordata la mezza rendita d'invalidità, ed il 9 settembre 2014, data della decisione impugnata. Contrariamente a quanto ritenuto dall'autorità inferiore, nel caso concreto, per i motivi di cui si dirà in seguito (cfr., in particolare, considerando 6 del presente giudizio), l'insorgente ha reso plausibile la sopravvenienza di circostanze (aggravamento) suscettibili di originare l'entrata nel merito della sua domanda di revisione del 6 giugno 2014.</w:t>
      </w:r>
    </w:p>
    <w:p>
      <w:r>
        <w:rPr>
          <w:b/>
        </w:rPr>
        <w:t>E. 5</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e 125 V 351 consid. 3).</w:t>
      </w:r>
    </w:p>
    <w:p>
      <w:r>
        <w:rPr>
          <w:b/>
        </w:rPr>
        <w:t>E. 6.1</w:t>
      </w:r>
    </w:p>
    <w:p>
      <w:r>
        <w:t>Questo Tribunale rileva che l'11 giugno 2013, momento in cui è stata accordata una rendita intera d'invalidità dal 1° settembre 2011 al 31 gennaio 2013 ed una mezza rendita a far tempo dal 1° febbraio 2013, è stato stabilito, segnatamente sulla base delle prese di posizione del 15 gennaio e 27 febbraio 2013 della dott.ssa C._______, medico dell'UAIE (doc. 211 e 219), che l'insorgente era affetto segnatamente da coxalgia sinistra, disturbi degenerativi moderati con limitazione funzionale, stato dopo osteocondroplastica all'anca sinistra, cervicobrachialgia destra con parestesie alla mano destra con lesione neurogena C6-C7 lieve-moderata, discectomia C6-C7 e C4-C5 e stato dopo artroscopia per rottura del menisco.</w:t>
      </w:r>
    </w:p>
    <w:p>
      <w:r>
        <w:rPr>
          <w:b/>
        </w:rPr>
        <w:t>E. 6.2</w:t>
      </w:r>
    </w:p>
    <w:p>
      <w:r>
        <w:t>Nell'ambito della procedura di revisione promossa con istanza del 6 giugno 2014, dalla documentazione medica agli atti, in particolare dal rapporto ortopedico del 22 aprile 2014 (doc. 264), dalla relazione medica del 29 aprile 2014 (doc. 265) e dal certificato medico del 19 maggio 2014 (doc. 266), risulta che il ricorrente soffre segnatamente di cefalea, vertigini, parestesie alla mano destra ed alla mano sinistra, deficit di forza alla mano destra, discopatia degenerativa C5-C6 con ernia del disco, ernia del disco C3-C4, radiculopatia C6-C7 ed esisti di interventi per discectomia C6-C7 e C4-C5.</w:t>
      </w:r>
    </w:p>
    <w:p>
      <w:r>
        <w:rPr>
          <w:b/>
        </w:rPr>
        <w:t>E. 6.3</w:t>
      </w:r>
    </w:p>
    <w:p>
      <w:r>
        <w:t>Il dott. D._______, medico dell'UAIE, nei rapporti del 4 luglio e 20 dicembre 2014 (doc. 268 e doc. TAF 8), ha ritenuto che, in virtù della documentazione medica esibita, non è ravvisabile, rispetto a quanto ritenuto nel (giugno del) 2013, alcun indizio concreto di una modifica significativa dello stato di salute dell'insorgente (o della componente lucrativa). Il medico ha segnalato che il ricorrente soffre di cervicobrachialgia con parestesie alla mano destra a seguito di lesione neurogena C6-C7, ernia discale C3-C4 con impronta sul sacco durale ed esiti di interventi per discectomia C6-C7 e C4-C5. Ha in particolare rilevato che il rapporto neurochirurgico dell'agosto 2014 (doc. TAF 1, allegato I) evidenzia una riduzione della forza al braccio destro ed un'ipoestesia a tre dita della mano destra, ma non fa stato di alcun deficit neurologico agli arti inferiori. Ha altresì constatato che dal rapporto neurochirurgico del settembre 2014 (doc. TAF 1, allegato M) risulta che l'insorgente ha subito un intervento chirurgico di erniectomia del V disco lombare e che il decorso post-operatorio è stato regolare con regressione della sintomatologia algica e dei deficit neurologici. In siffatte circostanze, non vi è, a giudizio del dott. D._______, alcuna ragione di ritenere che vi possa essere stato un peggioramento dello stato di salute del ricorrente suscettibile di giustificare una modifica significativa della capacità al lavoro (del 50%) nell'attività di geometra in proprio.</w:t>
      </w:r>
    </w:p>
    <w:p>
      <w:r>
        <w:rPr>
          <w:b/>
        </w:rPr>
        <w:t>E. 6.4</w:t>
      </w:r>
    </w:p>
    <w:p>
      <w:r>
        <w:t>Tale valutazione, contraria alle risultanze processuali, non può essere condivisa.</w:t>
      </w:r>
    </w:p>
    <w:p>
      <w:r>
        <w:rPr>
          <w:b/>
        </w:rPr>
        <w:t>E. 6.4.1</w:t>
      </w:r>
    </w:p>
    <w:p>
      <w:r>
        <w:t>In merito ai disturbi ortopedico-reumatologici di cui l'insorgente soffre, se la perizia medica E 213 dell'aprile 2011 (doc. 41) riferiva che il ricorrente era stato sottoposto, nel 2001, ad un intervento di asportazione di ernia discale C6-C7 e, nel 2003, ad un intervento di asportazione di ernia discale C4-C5 (pag. 2 n. 3.1; v. anche la cartella clinica del gennaio 2012 [doc. 183 pag. 10 e 11]), il rapporto ortopedico del 22 aprile 2014 (doc. 264), prodotto nell'ambito della procedura di revisione in esame, diagnostica una discopatia degenerativa C5-C6 con ernia del disco ed un'ernia del disco C3-C4 (tali alterazioni degenerative erano descritte, nel referto di risonanza magnetica del febbraio 2007 [doc. 87], come componente discale in sede C5-C6 e come protrusione anulare in sede C3-C4) e postula un intervento chirurgico di discectomia C5-C6 e di protesi discale C3-C4.</w:t>
      </w:r>
    </w:p>
    <w:p>
      <w:r>
        <w:rPr>
          <w:b/>
        </w:rPr>
        <w:t>E. 6.4.2</w:t>
      </w:r>
    </w:p>
    <w:p>
      <w:r>
        <w:t>Per quanto attiene ai disturbi neurologici, il referto di elettromiografia degli arti superiori del marzo 2011 (doc. 123) concludeva ad una sofferenza neurogena periferica di tipo cronico nel territorio C6-C7 a destra. Nella perizia medica E 213 dell'aprile 2011 (doc. 41) era poi indicato che l'esame neurologico era nella norma (pag. 4 n. 4.10) e precisato che il ricorrente lamentava delle parestesie alla mano destra (pag. 2 n. 3.1). La situazione appare avere subito un cambiamento significativo a partire al più tardi dall'aprile 2014. Dal certificato ortopedico del 22 aprile 2014 (doc. 264) risulta in effetti che l'insorgente presenta delle parestesie anche a sinistra e delle vertigini, diagnosi di sindrome vertiginosa e di parestesie alla mano sinistra poi confermate anche nella relazione medica del 29 aprile 2014 (doc. 266 pag. 6).</w:t>
      </w:r>
    </w:p>
    <w:p>
      <w:r>
        <w:rPr>
          <w:b/>
        </w:rPr>
        <w:t>E. 6.5</w:t>
      </w:r>
    </w:p>
    <w:p>
      <w:r>
        <w:t>Per sovrabbondanza, quanto ai (nuovi) documenti medici prodotti dall'insorgente in sede ricorsuale, può essere rilevato che il rapporto di otorinolaringoiatria del settembre 2013 diagnostica una sindrome vertiginosa (doc. TAF 1, allegato A), il referto di audiogramma del settembre 2013 conclude ad un deficit neurosensoriale e ad una sofferenza vestibolare centrale (doc. TAF 1, allegato A), il referto di risonanza magnetica del luglio 2014 evidenzia una protrusione discale L2-L3 ed una piccola ernia discale L5-S1 (doc. TAF 1, allegato E), il rapporto neurologico dell'agosto 2014 riferisce di una lombosciatalgia (doc. TAF 1, allegato I) ed il rapporto di visita neurochirurgica dell'agosto 2014 fa stato di un'ipoestesia alla gamba destra e postula un intervento chirurgico di rimozione dell'ernia discale L5-S1 (doc. TAF 1, allegato J), intervento chirurgico che è poi stato effettuato il 4 settembre 2014 (doc. TAF 1, allegato M).</w:t>
      </w:r>
    </w:p>
    <w:p>
      <w:r>
        <w:rPr>
          <w:b/>
        </w:rPr>
        <w:t>E. 6.6</w:t>
      </w:r>
    </w:p>
    <w:p>
      <w:r>
        <w:t>L'insorgente ha pertanto reso verosimile che sia subentrata, rispetto a giugno 2013, una modifica del suo stato di salute suscettibile di potere avere un'incidenza sulla sua capacità lavorativa e dunque di giustificare l'entrata nel merito della sua domanda di revisione del 6 giugno 2014. In tale ambito, non soccorre l'autorità inferiore la generica presa di posizione del medico dell'UAIE del 20 dicembre 2014 (doc. TAF 8) nella quale lo stesso ha affermato che non emerge alcun indizio di un peggioramento dello stato di salute dell'insorgente (in relazione a quanto accertato nel corso della procedura - conclusasi con decisione dell'11 giugno 2013 - mediante la quale è stata accordata una mezza rendita d'invalidità a decorrere dal 1° febbraio 2013), affermazione che, per i motivi precedentemente indicati, contrasta con le risultanze processuali.</w:t>
      </w:r>
    </w:p>
    <w:p>
      <w:r>
        <w:rPr>
          <w:b/>
        </w:rPr>
        <w:t>E. 7</w:t>
      </w:r>
    </w:p>
    <w:p>
      <w:r>
        <w:t>Da quanto esposto, discende che la decisione impugnata, che viola il diritto federale (accertamento inesatto dei fatti giuridicamente rilevanti), incorre pertanto nell'annullamento.</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TAF C-366/2012 del 17 dicembre 2013 consid. 8.1).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8.2</w:t>
      </w:r>
    </w:p>
    <w:p>
      <w:r>
        <w:t>Gli atti di causa sono pertanto rinviati all'autorità inferiore affinché la stessa entri nel merito della domanda di revisione presentata dal ricorrente il 6 giugno 2014 ed emani una nuova decisione, questa volta di merito della domanda di revisione.</w:t>
      </w:r>
    </w:p>
    <w:p>
      <w:r>
        <w:rPr>
          <w:b/>
        </w:rPr>
        <w:t>E. 8.3</w:t>
      </w:r>
    </w:p>
    <w:p>
      <w:r>
        <w:t>Occorre peraltro rilevare che nell'ambito dell'accertamento ancora da esperire dall'autorità inferiore, a seguito del rinvio degli atti di causa, non sussiste l'eventualità di una nuova decisione dell'UAIE a detrimento dell'insorgente (cfr., sulla questione, DTF 134 V 314 consid. 3.2.4). In altri termini, nell'ambito della nuova procedura dinanzi all'UAIE, la mezza rendita d'invalidità attribuita con decisione dell'11 giugno 2013, e legata alle problematiche reumatologico-ortopediche e neurologiche, è già definitivamente acquisita perlomeno fino alla data della decisione impugnata del 9 settembre 2014 (limite di cognizione temporale nel caso di specie). In tale contesto, resta aperta solo la questione di sapere se il peggioramento delle affezioni ortopedico-reumatologiche ed il peggioramento delle affezioni neurologiche resi plausibili dal ricorrente possano comportare, o meno, un aumento della mezza rendita accordata all'insorgente. In effetti, e come precedentemente accennato, una soppressione totale della rendita non è ipotizzabile, dal momento che le sole affezioni reumatologico-ortopediche e neurologiche, già compiutamente accertate, comportano sicuramente, ad esse sole, la concessione di perlomeno una mezza rendita d'invalidità, fino al 9 settembre 2014, ciò che non è mai stato messo in discussione, neppure dall'autorità inferiore.</w:t>
      </w:r>
    </w:p>
    <w:p>
      <w:r>
        <w:rPr>
          <w:b/>
        </w:rPr>
        <w:t>E. 9.1</w:t>
      </w:r>
    </w:p>
    <w:p>
      <w:r>
        <w:t>Visto l'esito della causa, non sono prelevate delle spese processuali (art. 63 PA). L'anticipo equivalente alle presunte spese processuali di fr. 400.-, versato il 7 novembre 2014, sarà restituito al ricorrente allorquando la presente sentenza sarà cresciuta in giudicato.</w:t>
      </w:r>
    </w:p>
    <w:p>
      <w:r>
        <w:rPr>
          <w:b/>
        </w:rPr>
        <w:t>E. 9.2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