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C-5630/2010 vom 13. September 2012</w:t>
      </w:r>
    </w:p>
    <w:p>
      <w:r>
        <w:t>Bundesverwaltungsgericht, 2012-09-13, IT</w:t>
      </w:r>
    </w:p>
    <w:p>
      <w:r>
        <w:rPr>
          <w:b/>
        </w:rPr>
        <w:t xml:space="preserve">Quelle: </w:t>
      </w:r>
      <w:r>
        <w:t>https://mcp.opencaselaw.ch/entscheid/bvger_C-5630_2010</w:t>
      </w:r>
    </w:p>
    <w:p>
      <w:r>
        <w:t>FR: TAF C-5630/2010 du 13 septembre 2012</w:t>
      </w:r>
    </w:p>
    <w:p>
      <w:r>
        <w:t>IT: TAF C-5630/2010 del 13 settembre 2012</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1.5</w:t>
      </w:r>
    </w:p>
    <w:p>
      <w:r>
        <w:t>Giova ancora rilevare, per completezza, che in procedura di prima istanza la ricorrente era rappresentata a partire dal 20 maggio 2010 dal Patronato INAS di P._______ (doc. A 40-1 e 41-1). Giusta l'art. 37 cpv. 1 LPGA, una parte può farsi rappresentare, se non deve agire personalmente, o farsi patrocinare nella misura in cui l'urgenza di una inchiesta non lo escluda. Finché la parte non revochi la procura, l'assicuratore comunica con il rappresentante (art. 37 cpv. 3 LPGA). Questo principio risponde all'esigenza di una certezza del diritto e mira a eliminare ogni possibile dubbio sulla persona a cui indirizzare le comunicazioni oltre a stabilire una regola chiara in merito alla notificazione determinante per la decorrenza dei termini di ricorso (cfr. sentenza del Tribunale federale 9C_85/2011 del 17 gennaio 2012 consid. 4.2 e relativi riferimenti). Conseguentemente, la decisione impugnata andava comunicata al rappresentante di allora della ricorrente e non direttamente alla ricorrente. L'art. 49 cpv. 3 LPGA, codifica anch'esso un principio generale (dedotto dalla tutela della buona fede), già valido prima dell'entrata in vigore della LPGA, e cioè che la notificazione irregolare di una decisione non deve provocare pregiudizi per l'interessato. Secondo giurisprudenza, non ogni notificazione irregolare - come per esempio quella all'assicurato rappresentato (cfr. sentenza del Tribunale federale 9C_85/2011 del 17 gennaio 2012 consid. 5.1 e relativi riferimenti) - comporta però la sua nullità e osta alla decorrenza del termine di ricorso. Le parti sono sufficientemente tutelate se la notificazione raggiunge comunque il suo scopo malgrado l'irregolarità. Occorre quindi esaminare, secondo le circostanze del caso concreto, se la parte interessata è realmente stata indotta in errore dalla notificazione irregolare e se, per questo motivo, ha subito un pregiudizio. Per stabilire ciò, ci si deve attenere alle regole della buona fede che pongono un limite all'invocazione di un vizio di forma (cfr. sentenza del Tribunale federale 9C_85/2011 del 17 gennaio 2012 consid. 4.3 e relativi riferimenti). Nel caso concreto, la ricorrente non ha invocato un vizio di forma ed ha inoltrato il gravame nel termine originario di ricorso di 30 giorni dalla notifica irregolare della decisione impugnata, benché, pur nel rispetto del principio della buona fede, avrebbe ancora potuto presentarlo nel (secondo) termine di 30 giorni a decorrere dall'ultimo giorno del termine originario di ricorso (cfr. sentenza del Tribunale federale 9C_85/2011 del 17 gennaio 2012 consid. 5.1 e relativi riferimenti). Conseguentemente, la parte non è stata indotta in errore dalla notificazione irregolare della decisione impugnata e il suo ricorso, presentato peraltro personalmente e non per il tramite di un rappresentante, può essere esaminato nel merito senza alcuna riserva da parte di questo Tribunale, e la relativa sentenza comunicata alla ricorrente personalmente.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che sostituiscono i Regolamenti (CEE) n. 1408/71 e (CEE) n. 574/72, non sono altresì (ancora)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La domanda di una rendita AI essendo stata presentata il 3 novembre 2008, al caso in esame si applicano di principio le disposizioni della 5a revisione della LAI entrate in vigore il 1° gennaio 2008 (cfr. sentenza del Tribunale federale 8C_249/2010 del 1° giugno 2009; v. anche la sentenza del Tribunale amministrativo federale C-4799/2010 del 1° maggio 2012). Al caso di specie, non sono per contro applicabili le disposizioni della 6a revisione della LAI (primo pacchetto) che sono entrate in vigore il 1° gennaio 2012 (FF 2010 1603).</w:t>
      </w:r>
    </w:p>
    <w:p>
      <w:r>
        <w:rPr>
          <w:b/>
        </w:rPr>
        <w:t>E. 3.3</w:t>
      </w:r>
    </w:p>
    <w:p>
      <w:r>
        <w:t>La ricorrente, come già menzionato, ha presentato la domanda di rendita il 3 novembre 2008.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La ricorrente ha versato contributi all'AVS/AI svizzera per più di 19 anni (v. doc. A 47-1) e, pertanto, adempie in ogni caso la condizione della durata minima di contribuzione. Rimane ora da esaminare se sia invalida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un concetto di carattere economico-giuridico e non medico (DTF 116 V 246 consid. 1b, DTF 110 V 273; v. pure sentenze del Tribunale federale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Tenendo conto di diversi criteri, lo psichiatra deve valutare l'esigibilità della ripresa lavorativa da parte dell'assicurato.</w:t>
      </w:r>
    </w:p>
    <w:p>
      <w:r>
        <w:rPr>
          <w:b/>
        </w:rPr>
        <w:t>E. 8.5</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Dalla documentazione medica agli atti emerge che la ricorrente soffre segnatamente di sindrome lombospondilogena su alterazioni degenerative e sindrome cervicovertebrale su alterazioni degenerative senza coinvolgimento degli arti superiori, gonalgia destra su alterazioni artrosiche, lieve sintomatologia ansioso-depressiva in personalità con tratti anancastici-ossessivi e diabete mellito (cfr. perizia ortopedica del 7 settembre 2009 [doc. A 25-1], perizia neurologica del 5 ottobre 2009 [doc. A 28-11], perizia psichiatrica del 24 dicembre 2008 [recte 2009; doc. A 28-3] e rapporto del medico SMR del 10 febbraio 2010 [doc. A 29-1]).</w:t>
      </w:r>
    </w:p>
    <w:p>
      <w:r>
        <w:rPr>
          <w:b/>
        </w:rPr>
        <w:t>E. 10.1</w:t>
      </w:r>
    </w:p>
    <w:p>
      <w:r>
        <w:t>Nel caso di specie, l'oggetto litigioso è la questione di sapere se la ricorrente abbia diritto, anche dopo il 31 gennaio 2010, ad una rendita intera dell'assicurazione svizzera per l'invalidità, come da lei postulato.</w:t>
      </w:r>
    </w:p>
    <w:p>
      <w:r>
        <w:rPr>
          <w:b/>
        </w:rPr>
        <w:t>E. 10.2</w:t>
      </w:r>
    </w:p>
    <w:p>
      <w:r>
        <w:t>Il dott. E._______, medico SMR, nella sua presa di posizione del 9 febbraio 2010 (doc. A 27-1), ha chiesto di assumere agli atti le perizie ortopedica, neurologica e psichiatrica effettuate dai medici incaricati dall'assicurazione D._______.</w:t>
      </w:r>
    </w:p>
    <w:p>
      <w:r>
        <w:rPr>
          <w:b/>
        </w:rPr>
        <w:t>E. 10.2.1</w:t>
      </w:r>
    </w:p>
    <w:p>
      <w:r>
        <w:t>Nel rapporto ortopedico del 7 settembre 2009 (doc. A 28-21), il dott. F._______ ha rilevato che l'assicurata lamenta segnatamente zone di irritazione medio-cervicali con tensione muscolare al cinto scapolare e minimo deficit funzionale del rachide cervicale alla rotazione verso destra e diminuzione dell'estensione, disfunzione lombare con focalizzazione dei disturbi all'altezza dei segmenti L4-L5 e lombo-sacrale e dolenzia in corrispondenza della rotula al ginocchio destro con leggero deficit funzionale in flessione. Detto medico ha constatato che i referti radiografici evidenziano alterazioni degenerative con protrusione centrale C3-C4, protrusione a sinistra C4-C5, discopatia C5-C6, scoliosi destro-convessa al passaggio dorso-lombare, alterazione degenerativa lombo-sacrale, alterazioni degenerative femoro-patellari e alterazioni degenerative meniscali. Ha altresì segnalato che il quadro neurologico è senza indizi per una chiara componente radicolare irritativa o deficitaria di rilievo sul piano sensitivo-motorio e che l'irradiazione algica lungo l'arto inferiore destro è piuttosto di connotazione spondilotica. In conclusione, il dott. F._______ ha ritenuto che il quadro clinico giustifica un'inabilità lavorativa del 50% quale cuoca/aiuto-cucina, ma una capacità lavorativa dei 2/3 (inabilità lavorativa del 30%) in un'attività confacente allo stato di salute.</w:t>
      </w:r>
    </w:p>
    <w:p>
      <w:r>
        <w:rPr>
          <w:b/>
        </w:rPr>
        <w:t>E. 10.2.2</w:t>
      </w:r>
    </w:p>
    <w:p>
      <w:r>
        <w:t>Nella perizia neurologica del 5 ottobre 2009 (doc. A 28-11), il dott. G._______ ha segnalato che l'esame clinico conferma la presenza di disturbi vertebrali di scarsa entità, senza alcun elemento per un'instabilità segmentaria né per una compressione radicolare. Non vi sono peraltro né sintomi né segni che suggeriscano una problematica intracranica, una sindrome midollare o una radicolopatia cervicale e gli esami complementari non mettono in evidenza lesioni significative. Il dott. G._______ ha infine osservato che la paziente non ha un danno organico significativo della salute. I disturbi vertebrali sono aspecifici e la limitano parzialmente nell'attività di aiuto-cuoca. Tale diminuzione può essere considerata del 25% (abilità almeno 75%). Lo specialista ha inoltre reputato che l'assicurata può essere considerata da subito abile al lavoro nella misura massima possibile, anche al 100%, ma senz'altro al 75% in un'attività nel settore della ristorazione o nel settore alberghiero.</w:t>
      </w:r>
    </w:p>
    <w:p>
      <w:r>
        <w:rPr>
          <w:b/>
        </w:rPr>
        <w:t>E. 10.2.3</w:t>
      </w:r>
    </w:p>
    <w:p>
      <w:r>
        <w:t>Nel rapporto psichiatrico recante la data del 24 dicembre 2008 (recte 2009; doc. A 28-3), il dott. H._______ ha rilevato che l'assicurata ha un aspetto discretamente curato, un orientamento spazio-temporale adeguato, pensiero concretistico, esame di realtà conservato e mostra un atteggiamento distante e leggermente diffidente con marcata logorrea e tendenza alla perseverazione su certi temi, marcati tratti anancastici e ossessivi, tono dell'umore a tratti modicamente disforico e modici segni di anedonia e di ritiro sociale. Ha precisato che la medesima ritiene di essere lievemente migliorata e che "forse da gennaio potrebbe iniziare (a lavorare) al 30%". Secondo lo specialista, va notato il miglioramento soggettivo e oggettivo constatato negli ultimi mesi (è altresì fatto riferimento ad un certificato della psichiatra curante del mese di novembre 2009). Secondo il perito, all'esame clinico-oggettivo (del 1° dicembre 2009) si possono ancora evidenziare dei tratti modicamente ansiosi e tratti disforici con somatizzazioni diffuse inquadrabili in una sintomatologia depressiva lieve. Questa sintomatologia può essere compresa come reazione al disturbo algico esistente e comporta solo una minima conseguenza sulla capacità e sul funzionamento lavorativo. L'entità dei disturbi psichici constatati e ancora presenti non giustifica una diminuzione del rendimento. Il dott. H._______ ha quindi concluso che la ripresa di un'attività lavorativa adeguata, in misura massima possibile a partire da subito, è esigibile.</w:t>
      </w:r>
    </w:p>
    <w:p>
      <w:r>
        <w:rPr>
          <w:b/>
        </w:rPr>
        <w:t>E. 10.3</w:t>
      </w:r>
    </w:p>
    <w:p>
      <w:r>
        <w:t>Questo Tribunale osserva che le valutazioni ortopedica del settembre 2009, neurologica dell'ottobre 2009 e psichiatrica del dicembre 2009 si fondano su informazioni fornite dalla persona esaminata e dai medici curanti, sull'esame del quadro clinico e del comportamento della ricorrente, sulle risultanze della visita dell'insorgente nonché sulla documentazione medica agli atti. I rapporti medici comportano l'anamnesi, informazioni tratte dall'incarto, indicazioni della peritanda, la diagnosi nonché la discussione. Pertanto, tali rapporti possono essere considerati un mezzo probatorio idoneo per la valutazione dello stato di salute della ricorrente e dell'esigibilità dell'esercizio di un'attività sostitutiva adeguata. In particolare, e sulla base della documentazione medica agli atti, non sussistono in effetti elementi per scostarsi da dette valutazioni peritali in merito allo stato di salute e alla capacità lavorativa dell'insorgente. Per contro, per i motivi che saranno indicati di seguito, v'è motivo di scostarsi dalla valutazione del medico SMR del febbraio 2010 sulla residua capacità lavorativa in un'attività sostitutiva adeguata con riferimento al momento dell'avvenuto miglioramento delle condizioni di salute della ricorrente fissato in detto rapporto a novembre del 2009 poiché la stessa non trova un riscontro oggettivo nelle indicazioni fornite dai medici incaricati dalla D._______ che hanno visitato personalmente la ricorrente nel periodo determinante. Incontestata è invece la valutazione del medico SMR che consente alla ricorrente di beneficiare di una rendita intera dal 1° giugno 2009 almeno fino al 31 gennaio 2010.</w:t>
      </w:r>
    </w:p>
    <w:p>
      <w:r>
        <w:rPr>
          <w:b/>
        </w:rPr>
        <w:t>E. 10.4</w:t>
      </w:r>
    </w:p>
    <w:p>
      <w:r>
        <w:t>Nel rapporto del 10 febbraio 2010 (doc. A 29-1), il dott. E._______, medico SMR, ha ritenuto, in virtù delle valutazioni peritali dei dott. F._______, G._______ e H._______, che l'insorgente fosse nuovamente in grado di lavorare al 67% (una capacità lavorativa dei 2/3) in un'attività confacente allo stato di salute da novembre del 2009. Ora, nella perizia neurologica del 5 ottobre 2009 (doc. A 28-11), il dott. G._______ ha segnalato che i dolori lombosacrali di cui soffre la ricorrente si inseriscono in un contesto psichiatrico che si è manifestato inizialmente nel 1999 e si è poi progressivamente accentuato. Dalla documentazione medica agli atti emerge - in particolare e per ciò che qui maggiormente interessa - che l'insorgente ha sviluppato una sintomatologia ansiosa e depressiva nel maggio del 2008, diagnosticata come disturbo dell'adattamento nell'ottobre del 2008 (v. rapporto psichiatrico del 24 ottobre 2008 della dott.ssa C._______[doc. B 12-1]) e ritenuta giustificata un'incapacità al lavoro del 100% fino al 31 gennaio 2009 (secondo la valutazione psichiatrica del 1° dicembre 2008 del dott. H._______; v. la perizia neurologica del 5 ottobre 2009, in cui è fatto riferimento a detto rapporto psichiatrico non reperibile agli atti [doc. A 28-13]; v. anche la perizia psichiatrica del dott. H._______ del 24 dicembre 2009 pag. 2 [doc. A 28-4]). Il dott. G._______ ha quindi reputato che un'incapacità poteva ancora sussistere per ragioni psichiatriche e che il limite al reinserimento nel processo lavorativo era unicamente di carattere psichiatrico (v. doc. A 28-19). Nel rapporto psichiatrico del 24 dicembre 2009 (doc. A 28-3), il dott. H._______ ha constatato un miglioramento (dello stato di salute) negli ultimi mesi. Lo specialista ha ritenuto che la ripresa di un'attività lavorativa adeguata è esigibile "a partire da subito". Con a partire da subito per questo Tribunale il perito ha voluto indicare il momento dell'effettuazione, al 1° dicembre 2009, dell'esame clinico-oggettivo dell'insorgente (v. in tal senso la frase "All'esame clinico-oggettivo si possono evidenziare, al momento attuale, ..." di cui al rapporto peritale [cfr. doc. A 28-8]). Peraltro, quand'anche per denegata ipotesi si volesse ritenere che nella perizia psichiatrica in questione non è stata indicata con chiarezza la data dell'effettivo miglioramento, si dovrebbe presumere, secondo giurisprudenza, che detto miglioramento è intervenuto il giorno dell'effettuazione dell'esame peritale dell'assicurata, ossia il 1° dicembre 2009 (cfr. sulla questione le sentenze del Tribunale federale 8C_670/2011 del 10 febbraio 2012 consid. 5.1 e 9C_603/2010 del 6 ottobre 2010 consid. 4.2). Stante questa premessa, non è comunque possibile dedurre dalla perizia del 1° dicembre 2009 e dal relativo rapporto del 24 dicembre 2009 una capacità lavorativa della ricorrente in attività sostitutiva adeguata già a decorrere da novembre del 2009 suscettibile di giustificare la soppressione integrale della rendita fino ad allora accordata a partire dal 1° febbraio 2010. Il miglioramento dello stato di salute psichico della ricorrente - che per quanto emerge dalle carte processuali giustificava già ad esso solo l'erogazione di una rendita intera - essendo intervenuto con verosimiglianza preponderante solo a partire dal 1° dicembre 2009, si giustifica pertanto l'attribuzione di una rendita intera dal 1° giugno 2009 - come peraltro ritenuto a giusto titolo anche dall'autorità inferiore - fino al 28 febbraio 2010, allorquando il miglioramento è durato tre mesi (v., sulla questione della decorrenza dei termini di cui all'art. 88a cpv. 1 OAI, le sentenze del Tribunale federale 9C_817/2011 del 22 maggio 2012 consid. 5, 9C_117/2012 del 17 aprile 2012 consid. 4 e I 608/00 del 26 febbraio 2002).</w:t>
      </w:r>
    </w:p>
    <w:p>
      <w:r>
        <w:rPr>
          <w:b/>
        </w:rPr>
        <w:t>E. 10.5</w:t>
      </w:r>
    </w:p>
    <w:p>
      <w:r>
        <w:t>La ricorrente ha certo fatto valere in sede di ricorso, perlomeno implicitamente, di avere diritto ad una rendita intera anche ulteriormente, ossia anche dopo il 28 febbraio 2010, in quanto le affezioni di cui soffre non le consentirebbero di svolgere un'attività lucrativa. Agli atti di causa non figura comunque alcun documento medico di data anteriore alla decisione impugnata che concluda sulla base di esami oggettivi ad un'incapacità lavorativa in un'attività confacente allo stato di salute superiore a quella del 33% ritenuta dal medico SMR. In particolare, il certificato medico del 18 maggio 2010 del dott. K._______ (doc. TAF 1) si limita alla segnalazione di sintomi ansioso-depressivi in personalità con tratti anancastici senza alcun riferimento ad una classificazione secondo un metodo scientifico e a fornire informazioni sommarie sullo stato psichico della paziente nonché una generica valutazione dell'esigibilità dell'esercizio di un'attività lavorativa, fermo restando che l'indicazione di un trattamento con farmaci ansiolitici rispettivamente di una terapia con colloqui psicologici non implica altresì e, di per sé, un'incapacità lavorativa. Non soccorre l'insorgente neppure il certificato ortopedico del 22 luglio 2010 del dott. M._______ (doc. TAF 1), rapporto peraltro di data posteriore a quella della decisione impugnata (cfr., sulla questione, il considerando 3.3 del presente giudizio). Lo stesso espone i disturbi noti e precedentemente diagnosticati, evidenzia un'obiettività neurologica nella norma, fa stato di affezioni di cui soffrirebbe l'insorgente (quali fenomeni di claudicatio con limitazione della marcia, fibromialgia primaria), che non sono peraltro corroborate da riscontri medici oggettivi, e non fa riferimento ad una specifica incapacità lavorativa.</w:t>
      </w:r>
    </w:p>
    <w:p>
      <w:r>
        <w:rPr>
          <w:b/>
        </w:rPr>
        <w:t>E. 10.6</w:t>
      </w:r>
    </w:p>
    <w:p>
      <w:r>
        <w:t>In conclusione, sulla scorta in particolare delle risultanze dei rapporti peritali del 7 settembre 2009 (esame ortopedico del 12 maggio 2009), del 5 ottobre 2009 (esame neurologico del 20 luglio 2009) e del 24 dicembre 2009 (esame psichiatrico del 1° dicembre 2009), del rapporto del medico SMR del febbraio 2010 nonché delle considerazioni che precedono, questo Tribunale ritiene che lo stato di salute della ricorrente ha impedito alla medesima di svolgere sia la sua precedente attività di aiuto-cuoca sia un'attività sostitutiva adeguata dal giugno del 2008 al 30 novembre 2009, con la conseguenza, che su questo punto, l'impugnata decisione del 1° luglio 2010 deve essere riformata. Infatti, solo a decorrere dal 1° dicembre 2009, alla medesima sarebbero state proponibili, nella misura del 67% (una capacità lavorativa dei 2/3), attività sostitutive confacenti allo stato di salute. La consulente del Servizio integrazione professionale dell'AI non ha invero proposto, nel rapporto dell'aprile 2010 (doc. A 33-1) alcuna attività sostitutiva adeguata alle condizioni della ricorrente. Ha comunque ritenuto, nell'ambito del calcolo comparativo dei redditi, che l'insorgente avrebbe potuto svolgere un'attività confacente al suo stato di salute in ogni categoria professionale del settore secondario nonché del settore terziario. Certo, durante la sua carriera professionale la ricorrente appare avere svolto esclusivamente le attività di cameriera e di aiuto-cuoca (v. doc. A 2-9 a 2-30). Questo Tribunale osserva, tuttavia, che alla medesima si presenta un ventaglio relativamente ampio di professioni possibili nei settori dell'industria e dei servizi, con mansioni semplici e ripetitive, che non richiedono necessariamente la messa in atto di particolari misure di reintegrazione professionale e un adattamento del posto di lavoro alle sue condizioni di salute non risulta altresì necessario rispettivamente appare di semplice realizzazione.</w:t>
      </w:r>
    </w:p>
    <w:p>
      <w:r>
        <w:rPr>
          <w:b/>
        </w:rPr>
        <w:t>E. 11.1</w:t>
      </w:r>
    </w:p>
    <w:p>
      <w:r>
        <w:t>Nella misura in cui la ricorrente ha presentato un'incapacità lavorativa del 100% sia nella sua precedente attività sia in un'attività sostitutiva adeguata da giugno del 2008 al 30 novembre 2009, la medesima ha diritto ad una rendita intera dal 1° giugno 2009 (decorso il termine di attesa legale di un anno, giusta l'art. 28 cpv. 1 LAI) al 28 febbraio 2010 (momento in cui il miglioramento significativo dello stato di salute dell'insorgente perdurava da tre mesi, giusta l'art. 88a cpv. 1 OAI; v., sulla questione il considerando 10.4 del presente giudizio e relativi riferimenti).</w:t>
      </w:r>
    </w:p>
    <w:p>
      <w:r>
        <w:rPr>
          <w:b/>
        </w:rPr>
        <w:t>E. 11.2</w:t>
      </w:r>
    </w:p>
    <w:p>
      <w:r>
        <w:t>Ritenuto che, a far tempo dal 1° dicembre 2009, la ricorrente è abile al 67% in un'attività sostitutiva confacente al suo stato di salute, occorre esaminare la conformità del tasso d'invalidità calcolato dall'autorità inferiore. Questo Tribunale osserva, con riferimento al calcolo effettuato dalla consulente in integrazione professionale nel rapporto del 20 aprile 2010 (cfr. lettera D del presente giudizio) - peraltro trasmesso all'insorgente mediante il provvedimento del 22 agosto 2011 di questo Tribunale (doc. TAF 8) e rimasto incontestato - che occorrerebbe fare riferimento piuttosto ai dati dell'anno 2009, il miglioramento dello stato di salute essendo intervenuto il 1° dicembre 2009, che a quelli del 2008.</w:t>
      </w:r>
    </w:p>
    <w:p>
      <w:r>
        <w:rPr>
          <w:b/>
        </w:rPr>
        <w:t>E. 11.2.1</w:t>
      </w:r>
    </w:p>
    <w:p>
      <w:r>
        <w:t>Questo Tribunale rileva che, secondo giurisprudenza, per determinare il reddito ipotetico da valido, di regola ci si fonda sull'ultimo reddito conseguito prima dell'insorgenza del danno alla salute, se del caso adeguato al rincaro e all'evoluzione reale dei salari (DTF 129 V 222 consid. 4.3.1; sentenza del Tribunale federale 9C_205/2011 del 10 novembre 2011 consid. 6.1 e relativi riferimenti). In particolare, quale reddito annuale da valida l'autorità inferiore ha considerato quello conseguibile dalla ricorrente come aiuto-cuoca. Non vi è motivo di scostarsi da tale accertamento dei fatti, nel senso che può senz'altro ritenersi che l'insorgente, che lavorava presso il suo ultimo datore di lavoro dal 1° aprile 2008, avrebbe svolto l'attività di aiuto-cuoca per tale datore di lavoro, anche nel 2009 in caso di capacità lavorativa intatta. Si sarebbe però dovuto tenere conto di un salario annuale senza invalidità di fr. 48'456.35, conseguibile come aiuto-cuoca nel 2009 (tenuto conto di un salario annuale di fr. 47'450.-- nel 2008 secondo le indicazioni del datore di lavoro [doc. A 9-2] poi prese in considerazione nel rapporto della consulente in integrazione del 20 aprile 2010 [doc. A 33-1, sottoposto alla ricorrente mediante decisione incidentale del 22 agosto 2011, rimasto incontestato] indicizzato al 2009 [l'indice dei salari nominali per la categoria delle donne è passato da 2499 nel 2008 a 2552 nel 2009; cfr. statistiche pubblicate dall'Ufficio federale di statistica]).</w:t>
      </w:r>
    </w:p>
    <w:p>
      <w:r>
        <w:rPr>
          <w:b/>
        </w:rPr>
        <w:t>E. 11.2.2.1</w:t>
      </w:r>
    </w:p>
    <w:p>
      <w:r>
        <w:t>Questo Tribunale rileva altresì che, secondo giurisprudenza, per determinare il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(DTF 126 V 75 consid. 3b/aa). Qualora difettino indicazioni economiche effettive, possono essere ritenuti i dati forniti dalle statistiche salariali, come risultano dall'inchiesta svizzera sulla struttura dei salari (cfr. sentenza del Tribunale federale 9C_205/2011 del 10 novembre 2011 consid. 7 e relativi riferimenti). Ritenuto che, per quanto emerge dalle carte processuali, l'insorgente ha interrotto il lavoro nel 2008, è possibile riferirsi ai dati statistici salariali secondo la pertinente tabella TA1 (2008) dell'inchiesta svizzera sulla struttura dei salari, effettuati i necessari correttivi.</w:t>
      </w:r>
    </w:p>
    <w:p>
      <w:r>
        <w:rPr>
          <w:b/>
        </w:rPr>
        <w:t>E. 11.2.2.2</w:t>
      </w:r>
    </w:p>
    <w:p>
      <w:r>
        <w:t>Per quel che concerne la determinazione del reddito da invalida, va quindi fatto riferimento a quello ottenibile dall'insorgente in attività semplici e ripetitive nel 2009, ossia fr. 52'572.60 (tenuto conto di un salario medio mensile nel 2008 di fr. 4'116.--, di un'indicizzazione del salario del 2.1% rispetto al 2008 nonché di un orario usuale di 41.7 ore settimanali; cfr. statistiche pubblicate dall'Ufficio federale di statistica).</w:t>
      </w:r>
    </w:p>
    <w:p>
      <w:r>
        <w:rPr>
          <w:b/>
        </w:rPr>
        <w:t>E. 11.2.2.3</w:t>
      </w:r>
    </w:p>
    <w:p>
      <w:r>
        <w:t>Secondo giurisprudenza, se, per motivi estranei all'invalidità (quali scarsa formazione scolastica, formazione professionale carente, conoscenze linguistiche lacunose, limitate possibilità d'assunzione a causa dello statuto di residenza rispettivamente problematiche legate al mercato del lavoro [cfr. sentenza del Tribunale federale 9C_205/2011 consid. 6.2 e relativi riferimenti]), il reddito percepito dalla persona assicurata prima dell'insorgenza del danno alla salute (salario da valida) era considerevolmente inferiore alla media dei salari erogati per un'attività simile nel settore interessato (cioè divergeva di almeno il 5% dal salario statistico usuale nel settore [cfr. DTF 135 V 297 consid. 6.1.2]) e altresì non vi è motivo di ritenere che fosse intenzionata ad accontentarsi di un reddito modesto, i medesimi fattori che hanno influenzato negativamente il reddito da valida devono essere considerati anche per fissare il reddito da invalida (cosiddetto principio del parallelismo dei dati da porre a confronto; DTF 134 V 322 consid. 4.1). Sennonché, nel caso concreto non occorre procedere ad alcun parallelismo dei redditi, dal momento che il salario da valida conseguito dalla ricorrente prima dell'insorgenza del danno alla salute (fr. 48'456.35 [cfr. considerando 11.2.1 del presente giudizio]) è superiore, e non inferiore, al salario statistico usuale nel settore di riferimento (della ristorazione e dell'albergheria; cfr. sulla questione le sentenze del Tribunale federale 9C_83/2008 del 19 gennaio 2009 consid. 4.3 e 9C_488/2008 del 5 maggio 2008 consid. 6) nel 2009, livello di qualificazione 4 (la ricorrente non disponendo di alcuna particolare formazione professionale quale aiuto cuoca [cfr. sentenza del Tribunale federale 9C_1007/2010 del 15 dicembre 2011 consid. 4.4 e relativi riferimenti]), di fr. 47'055.60 (nel 2008, fr. 3'647.-- mensili; nel 2009, fr. 3'734.55 [+ 2,4%] su 40 ore, fr. 3'921.30 su 42 ore).</w:t>
      </w:r>
    </w:p>
    <w:p>
      <w:r>
        <w:rPr>
          <w:b/>
        </w:rPr>
        <w:t>E. 11.2.2.4</w:t>
      </w:r>
    </w:p>
    <w:p>
      <w:r>
        <w:t>Peraltro, il fatto che il salario da invalido, secondo l'inchiesta svizzera sulla struttura dei salari, sia superiore al salario da valido, secondo le indicazioni fornite dal datore di lavoro, ancora non è sufficiente a dimostrarne il carattere illegittimo (cfr. sentenza del Tribunale federale 9C_1087/2009 del 16 aprile 2010 consid. 5.3).</w:t>
      </w:r>
    </w:p>
    <w:p>
      <w:r>
        <w:rPr>
          <w:b/>
        </w:rPr>
        <w:t>E. 11.2.2.5</w:t>
      </w:r>
    </w:p>
    <w:p>
      <w:r>
        <w:t>Il citato reddito da invalida può altresì essere ridotto, al massimo del 25%, per tenere conto dei fattori professionali e personali del caso (DTF 126 V 75). L'UAIE ha operato una riduzione del 5% (poiché la ricorrente non può più svolgere che attività leggere [doc. A 33-1]), riduzione che non è stata contestata in questa sede e che, conto tenuto dell'insieme delle circostanze del caso di specie, può essere ammessa (52'572.60 - 2'628.65 = 49'943.95).</w:t>
      </w:r>
    </w:p>
    <w:p>
      <w:r>
        <w:rPr>
          <w:b/>
        </w:rPr>
        <w:t>E. 11.2.2.6</w:t>
      </w:r>
    </w:p>
    <w:p>
      <w:r>
        <w:t>Conto tenuto, infine, di una riduzione del 33%, poiché l'insorgente può svolgere un'attività sostitutiva solo nella misura del 67%, consegue un reddito da invalida di fr. 33'462.45 (49'943.95 - 16'481.50).</w:t>
      </w:r>
    </w:p>
    <w:p>
      <w:r>
        <w:rPr>
          <w:b/>
        </w:rPr>
        <w:t>E. 11.2.3</w:t>
      </w:r>
    </w:p>
    <w:p>
      <w:r>
        <w:t>Dal confronto fra il reddito da valido di fr. 48'456.35 e quello da invalida di fr. 33'462.45 discende un grado d'invalidità del 31% ([{48'456.35 - 33'462.45} x 100] : 48'456.35), insufficiente per giustificare il diritto a prestazioni AI.</w:t>
      </w:r>
    </w:p>
    <w:p>
      <w:r>
        <w:rPr>
          <w:b/>
        </w:rPr>
        <w:t>E. 11.2.4</w:t>
      </w:r>
    </w:p>
    <w:p>
      <w:r>
        <w:t>Peraltro, quand'anche si volesse effettuare un adattamento verso l'alto della riduzione giurisprudenziale del 5% di cui al considerando 11.2.2.5 del presente giudizio, essa non potrebbe comunque, secondo questo Tribunale, eccedere nel caso di specie il 10-15% (cfr., sui limiti della riduzione giurisprudenziale, le sentenze del Tribunale federale 8C_283/2011 del 26 maggio 2011 consid. 4 e 9C_474/2010 dell'11 aprile 2011 consid. 3 nonché i relativi riferimenti), con la conseguenza che non sarebbe comunque raggiunta la soglia del 40% d'invalidità legittimante la concessione di un rendita AI svizzera.</w:t>
      </w:r>
    </w:p>
    <w:p>
      <w:r>
        <w:rPr>
          <w:b/>
        </w:rPr>
        <w:t>E. 12</w:t>
      </w:r>
    </w:p>
    <w:p>
      <w:r>
        <w:t>In conclusione, il ricorso va parzialmente accolto e l'impugnata decisione del 1° luglio 2010 riformata nel senso che, decorso il termine di attesa legale di un anno, giusta l'art. 28 cpv. 1 LAI, alla ricorrente è riconosciuto il diritto ad una rendita intera dell'assicurazione svizzera per l'invalidità dal 1° giugno 2009 al 28 febbraio 2010 (momento in cui il miglioramento significativo dello stato di salute dell'insorgente perdurava da tre mesi, giusta l'art. 88a cpv. 1 OAI). Gli atti di causa sono pertanto rinviati all'autorità inferiore affinché la stessa proceda al calcolo delle prestazioni ai sensi di legge.</w:t>
      </w:r>
    </w:p>
    <w:p>
      <w:r>
        <w:rPr>
          <w:b/>
        </w:rPr>
        <w:t>E. 13.1</w:t>
      </w:r>
    </w:p>
    <w:p>
      <w:r>
        <w:t>Le spese processuali ridotte, conto tenuto dell'esito parzialmente favorevole dell'impugnativa, dovrebbero di principio essere poste a carico della ricorrente (art. 63 cpv. 1 e 5 PA nonché art. 3 lett. b del regolamento sulle tasse e sulle spese ripetibili nelle cause dinanzi al Tribunale amministrativo federale del 21 febbraio 2008 [TS-TAF, RS 173.320.2]). L'insorgente ha chiesto l'assistenza giudiziaria, nel senso della dispensa dal versamento delle spese processuali. Certo, la ricorrente non ha restituito compilato il formulario "Gratuito patrocinio" sottopostole da questo Tribunale (v. doc. TAF 2) né esibito un documento suscettibile di dimostrare inequivocabilmente il suo stato d'indigenza. Tuttavia, visto da un lato l'ammontare delle spese processuali normalmente richiesto da questo Tribunale in cause analoghe in caso di respingimento del ricorso (di fr. 400.--), e, dall'altro lato, l'esito parzialmente favorevole della causa (che già giustifica una riduzione di dette spese processuali) nonché le precarie condizioni economiche della ricorrente (cfr. scritto della ricorrente all'Ufficio AI del Cantone B._______ del 19 maggio 2010 [doc. A 42-1], mediante il quale la stessa ha segnalato che "definito il periodo assicurativo D._______ mi ritrovo priva di qualsiasi fonte di reddito. Sono divorziata e non ho mai percepito alimenti e nessun bene materiale dal mio ex-marito [...]"), si può eccezionalmente rinunciare (v. art. 6 lett. b TS-TAF) alla percezione delle spese processuali ridotte.</w:t>
      </w:r>
    </w:p>
    <w:p>
      <w:r>
        <w:rPr>
          <w:b/>
        </w:rPr>
        <w:t>E. 13.2</w:t>
      </w:r>
    </w:p>
    <w:p>
      <w:r>
        <w:t>Ritenuto che l'insorgente non è stata rappresentata in questa sede e che non risulta dalle carte processuali che abbia dovuto sopportare delle spese indispensabili e relativamente elevate in relazione alla procedura di ricorso, non si giustifica l'attribuzione di spese ripetibili (art. 64 PA in combinazione con gli art. 7 e segg.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