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C-5618/2012 vom 31. März 2014</w:t>
      </w:r>
    </w:p>
    <w:p>
      <w:r>
        <w:t>Bundesverwaltungsgericht, 2014-03-31, FR</w:t>
      </w:r>
    </w:p>
    <w:p>
      <w:r>
        <w:rPr>
          <w:b/>
        </w:rPr>
        <w:t xml:space="preserve">Quelle: </w:t>
      </w:r>
      <w:r>
        <w:t>https://mcp.opencaselaw.ch/entscheid/bvger_C-5618_2012</w:t>
      </w:r>
    </w:p>
    <w:p>
      <w:r>
        <w:t>FR: TAF C-5618/2012 du 31 mars 2014</w:t>
      </w:r>
    </w:p>
    <w:p>
      <w:r>
        <w:t>IT: TAF C-5618/2012 del 31 marzo 2014</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(doc 1 p. 4-5).</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5</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122 V 157 consid. 1a; arrêts du Tribunal fédéral 9C_106/2011 du 14 octobre 2011 consid. 3.3; 8C_668/2012 du 26 février 2013 consid. 6.2 in fine). 8.1 En l'espèce, il ressort du dossier que hormis un syndrome d'apnée du sommeil léger (cf. rapport du 7 juin 2011 [doc 14]) l'assuré se trouvait en bonne santé jusqu'au 19 juillet 2011, date à laquelle il s'est réveillé avec une sensation inconstante de picotement de la lèvre supérieure gauche et des difficultés pour parler. Pour cette raison, il s'est rendu le jour même aux urgences où les médecins consultés constatent qu'il a fait l'objet d'un ictus ischémique avec infarctus dans le territoire de l'artère cérébrale médiane gauche. Ils décident de l'hospitaliser pour examens et observation jusqu'au 23 juillet 2011 (rapport neurologique du 22 juillet 2011 et un rapport d'hospitalisation du 23 juillet 2011, tous deux établis au Centre B._______ [doc 2 et 3]). L'évolution de l'atteinte est décrite comme stable avec persistance de difficultés dans l'émission du langage à la sortie de l'hôpital et prescription d'une médication pour parer à toute récidive de l'atteinte (AAS 100 Mg; Atorvastatina 80 et Enalapril 5). 8.2 Par la suite, l'intéressé se rendra à plusieurs reprises en consultation médicale. La documentation recueillie par l'OAIE jusqu'au prononcé de la décision entreprise est la suivante. 8.2.1 Dans un rapport médical du 27 octobre 2011 (doc 5 p. 1-2), la Dresse C._______ mentionne que l'assuré se présente aux urgences en se plaignant d'être de mauvaise humeur et d'avoir mal dans tout le corps. Elle conclut que le patient souffre des séquelles de l'ictus ischémique et d'un syndrome dépressif réactif. Elle signale qu'elle complète la médication prescrite avec Xeristar 60. 8.2.2 Dans un rapport neurologique du 30 octobre 2011 (doc 1 p. 1-3), la Dresse G._______ relève que l'assuré s'est présenté aux urgences pour diminution transitoire du niveau de conscience ("disminuciòn transitoria de nivel de consciencia"). Elle pose le diagnostic différentiel entre crise d'épilepsie et épisode syncopal prolongé en relation avec une labilité des valeurs tensionnelles et une manifestation de caractère compulsif. 8.2.3 Dans un rapport neurologique du 12 décembre 2011 (doc 5 p.1), le Dr H._______ mentionne que l'assuré s'est à nouveau rendu aux urgences pour diminution transitoire du niveau de conscience. 8.2.4 La Dresse C._______ , dans un nouveau rapport du 26 janvier 2012 (doc 5 p. 2), relève que l'assuré se plaint de douleurs généralisées, notamment aux épaules et chevilles, qu'il présente des difficultés pour s'habiller et qu'il souffre d'insomnie. 8.2.5 Dans un rapport succinct du 28 janvier 2012 (doc 5 p. 3), il est mentionné que l'assuré se plaint d'une perte de force et de douleurs au membre supérieur droit, plus accentuées au niveau du coude et de la cheville gauche. 8.2.6 Dans un rapport rhumatologique du 14 février 2012 (doc 4), la Dresse D._______ pose les diagnostics de tendinopathie de la manchette des rotateurs, calcifiante à droite, et de gonalgie suggérant la présence d'une gonarthrose. 8.2.7 La Dresse E._______, dans un rapport E 213 du 14 mars 2012, relève que la patiente se plaint de maux de têtes fréquents, de douleurs aux genoux, chevilles et épaules de caractère mécanique et d'une fatigue lorsqu'il doit parler longtemps (doc 6 p. 2 n° 3.2). Retenant les diagnostics d'ictus ischémique en date du 19 juillet 2011, d'infarctus en territoire de l'artère cérébrale médiane gauche et de tendinopathie de la manchette des rotateurs, calcifiante à droite, elle est d'avis que l'assuré ne présente pas d'incapacité de travail dans son activité habituelle ou dans tout autre travail de substitution (doc 6 p. 10 n° 11.4-11.6). 8.2.8 Dans une prise de position du 29 juin 2012 (doc 21), le Dr F._______, du service médical de l'OAIE, se rallie à l'appréciation de la Dresse E._______. 8.3 L'OAIE s'est fondé avant tout sur les avis précités des Drs E._______ et F._______ pour rejeter la demande de prestations. L'assuré conteste cette appréciation en mettant en avant ses affections.</w:t>
      </w:r>
    </w:p>
    <w:p>
      <w:r>
        <w:rPr>
          <w:b/>
        </w:rPr>
        <w:t>E. 9</w:t>
      </w:r>
    </w:p>
    <w:p>
      <w:r>
        <w:t>Cela étant, sur le vu de la documentation recueillie jusqu'au prononcé de l'acte entrepris, le Tribunal de céans ne peut que se rallier aux conclusions de l'autorité inférieure.</w:t>
      </w:r>
    </w:p>
    <w:p>
      <w:r>
        <w:rPr>
          <w:b/>
        </w:rPr>
        <w:t>E. 9.1</w:t>
      </w:r>
    </w:p>
    <w:p>
      <w:r>
        <w:t>En premier lieu, il appert que l'assuré a été examiné par la Dresse E._______ en date du 5 mars 2012 (rapport E 213 du 14 mars 2012 [doc 6 p. 2 n° 2.1]). Cette praticienne, qui disposait d'imageries médicales et de différents rapports de spécialistes en neurologie et rhumatologie (doc 6 p. 6-7 et p. 13), a procédé à un examen clinique détaillé de l'intéressé en pleine connaissance de l'anamnèse et des plaintes émises par celui-ci. Ces conclusions quant à la capacité de travail de l'assuré (100% dans l'activité habituelle et dans tout autre travail de substitution) se fondent sur des constats médicaux circonstanciés et sont d'autant plus convaincants qu'aucun médecin n'a émis un avis contraire jusqu'à ce jour. Bien plutôt, dans sa prise de position du 29 juin 2012 (doc 21), le Dr F._______ se rallie expressément à l'appréciation de sa consoeur espagnole. Il convient donc de reconnaître pleine valeur probante au rapport médical E 213 du 14 mars 2012.</w:t>
      </w:r>
    </w:p>
    <w:p>
      <w:r>
        <w:rPr>
          <w:b/>
        </w:rPr>
        <w:t>E. 9.2</w:t>
      </w:r>
    </w:p>
    <w:p>
      <w:r>
        <w:t>Par ailleurs, force est de constater que les atteintes mises en évidence dans la documentation médicale récoltée ne permettent pas de conclure que l'assuré avait droit à des prestations AI lors du prononcé de l'acte entrepris.</w:t>
      </w:r>
    </w:p>
    <w:p>
      <w:r>
        <w:rPr>
          <w:b/>
        </w:rPr>
        <w:t>E. 9.2.1</w:t>
      </w:r>
    </w:p>
    <w:p>
      <w:r>
        <w:t>En ce qui concerne l'ictus ischémique intervenu le 19 juillet 2011, les rapports médicaux des 22 et 23 juillet 2011 (doc 2 et 3) retiennent expressément que cette atteinte n'a pas eu pour conséquence une perte de force aux extrémités. Le rapport E 213 du 14 mars 2012 confirme l'absence de tout défit neurologique chez l'assuré en soulignant que celui-ci a gardé sa dextérité dans les deux mains. Par ailleurs, la marche est décrite comme étant normale et indépendante (doc 6 p. 5). Il y a donc lieu de conclure que la seule séquelle encore perceptible consiste en une dysphasie motrice, décrite comme subtile respectivement minime (doc 1 p. 2; doc 6 p. 8 n° 8 et p. 9 n° 10.3). On ne saurait donc retenir que le statut après ictus ischémique engendre une quelconque incapacité de travail dans la profession de nettoyeur ou autre travail adapté.</w:t>
      </w:r>
    </w:p>
    <w:p>
      <w:r>
        <w:rPr>
          <w:b/>
        </w:rPr>
        <w:t>E. 9.2.2</w:t>
      </w:r>
    </w:p>
    <w:p>
      <w:r>
        <w:t>Il en va de même des "diminutions transitoires du niveau de conscience" qui ont été rapportées à deux reprises (rapports des 30 octobre et 12 décembre 2011 [doc 1 et doc 5 p. 1]), des céphalées dont se plaint l'assuré ainsi que de la tendinopathie de la manchette des rotateurs et de la gonalgies mises en évidence dans le rapport rhumatologique du 14 février 2012 (doc 4). En effet, les Drs E._______ et F._______ retiennent que ces atteintes ne revêtent pas un caractère incapacitant durable. Or, aucune pièce médicale ne permet de remettre valablement en cause cette évaluation (cf. aussi consid. 9.3 ci-après). En particulier, on relève que selon l'examen clinique effectué par la Dresse E._______ l'assuré ne présente pas de limitation fonctionnelle de l'appareil locomoteur (doc 6 p. 5 n° 4.8). Finalement pour ce qui est des douleurs dans tout le corps (rapport du 27 octobre 2011 [doc 5 p. 1]) ainsi que des pertes de force et des douleurs à la cheville ou au coude (rapport du 28 janvier 2012 [doc 5 p. 3]), ces manifestations ne peuvent être expliquées par un substrat médical suffisant, de sorte qu'une incapacité de travail à ce titre ne saurait être retenue.</w:t>
      </w:r>
    </w:p>
    <w:p>
      <w:r>
        <w:rPr>
          <w:b/>
        </w:rPr>
        <w:t>E. 9.2.3</w:t>
      </w:r>
    </w:p>
    <w:p>
      <w:r>
        <w:t>Au niveau psychique, on observe que le corps médical a certes fait part d'un syndrome anxio-dépressif réactionnel chez l'assuré (rapports des 27 octobre 2011 [doc 5 p. 1] et 30 octobre 2011 [doc 1], raison pour laquelle une médication y afférente a été prescrite. Le traitement est manifestement efficace, puisque l'assuré, dans un rapport du 26 janvier 2012 (doc 5 p. 2), est décrit comme étant exempte de trouble de l'humeur. Par ailleurs, dans le rapport E 213 du 14 mars 2013, la Dresse E._______ constate l'absence de psychopathologies aiguës et incapacitantes chez l'intéressé en soulignant que celui-ci ne présente pas de déficits cognitifs ou d'altérations de la mémoire ou de la pensée (doc 6 p. 3 n° 4.1). Rien n'incite donc à retenir une incapacité de travail sur le plan psychiatrique, étant au surplus précisé que le recourant lui-même ne se prévaut pas d'une telle atteinte dans ses différents mémoires.</w:t>
      </w:r>
    </w:p>
    <w:p>
      <w:r>
        <w:rPr>
          <w:b/>
        </w:rPr>
        <w:t>E. 9.3</w:t>
      </w:r>
    </w:p>
    <w:p>
      <w:r>
        <w:t>Finalement on note qu'en procédure de recours, le recourant a produit un rapport rhumatologique du 29 mai 2012 (pce TAF 1 p. 13) qui n'avait jusqu'alors pas été versé au dossier. Dans ce document, la Dresse D._______ pose les diagnostics de tendinite calcifiante bilatérale avec douleur lors d'abduction des deux épaule au-delà de 90° ainsi qu'en rotation externe et de gonalgie mécanique suggestive d'une gonarthrose débutante. Il appert donc qu'en mai 2012 la tendinopathie de la manchette des rotateurs présentait des nodules de calcification non seulement à droite comme cela avait été observé dans le rapport antérieur du 14 février 2012 (doc 4 faisant part d'une tendinopathie de la manchette des rotateurs, calcifiante du côté droit) mais également à gauche. Ce moyen de preuve succinct n'est toutefois pas de nature à remettre en cause a posteriori les avis des Drs E._______ et F._______. En effet, on relève que la tendinopathie de manchette des rotateurs était déjà connue lors de l'examen effectué en mars 2012 par le médecin de l'INSS. Par ailleurs, dans une prise de position du 29 juin 2012 (pce 21), le Dr F._______ avait souligné que cette affection pouvait généralement être traitée de manière favorable. Or, l'assuré qui a renoncé a déposer ses objections à la suite du projet de décision du 5 juillet 2012 et qui, par ordonnance du 26 février 2013 (pce TAF 7), a reçu la prise de position du Dr F._______ pour connaissance et a été invité à répliquer avec production des moyens de preuve idoines n'a versé à la cause aucune pièce médicale actuelle démontrant que, contre toute attente, la médication prescrite pour l'atteinte à l'épaule n'avait pas suffi à venir à bout des douleurs rapportées et que le corps médical envisageait de procéder à des traitements médicaux plus lourds tels que des injections ou une arthroscopie. Or, on pouvait s'attendre que le recourant produise de tels document en cas de détérioration significative de son état de santé (sur le principe inquisitoire et ses limites cf. supra consid. 7). Dans ces circonstances, le Tribunal de céans ne voit pas de motifs suffisants pour remettre en cause les avis concordants des Drs E._______ et F._______. Au surplus, on relèvera que, quoiqu'il en soit, le rapport précité du 29 mai 2012 qui, comme on l'a vu, n'était pas connu de l'administration lorsqu'elle a rendu la décision attaquée pourrait tout au plus permettre de conclure à une atteinte incapacitante à l'épaule depuis fin mai 2012. Or, même dans ce cas de figure tout à fait hypothétique, l'assuré n'aurait pas pu présenter à ce titre une incapacité de travail de 40% au moins pendant une année au moment du prononcé de la décision entreprise (cf. supra consid. 4). Le rapport du 29 mai 2012 ne peut donc de toute façon pas être décisif in casu.</w:t>
      </w:r>
    </w:p>
    <w:p>
      <w:r>
        <w:rPr>
          <w:b/>
        </w:rPr>
        <w:t>E. 10</w:t>
      </w:r>
    </w:p>
    <w:p>
      <w:r>
        <w:t>Eu égard à tout ce qui a été dit, il appert que la décision entreprise doit être confirmée et le recours rejeté. Celui-ci devant être considéré comme manifestement infondé, il convient de statuer sur le présent litige dans une procédure à juge unique (art. 69 al. 2 LAI; art. 85bis de la loi fédérale du 20 décembre 1946 sur l'assurance-vieillesse et survivants [LAVS, RS 831.10]).</w:t>
      </w:r>
    </w:p>
    <w:p>
      <w:r>
        <w:rPr>
          <w:b/>
        </w:rPr>
        <w:t>E. 11.1</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w:t>
      </w:r>
    </w:p>
    <w:p>
      <w:r>
        <w:rPr>
          <w:b/>
        </w:rPr>
        <w:t>E. 11.2</w:t>
      </w:r>
    </w:p>
    <w:p>
      <w:r>
        <w:t>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