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C-5590/2011 vom 5. Dezember 2012</w:t>
      </w:r>
    </w:p>
    <w:p>
      <w:r>
        <w:t>Bundesverwaltungsgericht, 2012-12-05, DE</w:t>
      </w:r>
    </w:p>
    <w:p>
      <w:r>
        <w:rPr>
          <w:b/>
        </w:rPr>
        <w:t xml:space="preserve">Quelle: </w:t>
      </w:r>
      <w:r>
        <w:t>https://mcp.opencaselaw.ch/entscheid/bvger_C-5590_2011</w:t>
      </w:r>
    </w:p>
    <w:p>
      <w:r>
        <w:t>FR: TAF C-5590/2011 du 5 décembre 2012</w:t>
      </w:r>
    </w:p>
    <w:p>
      <w:r>
        <w:t>IT: TAF C-5590/2011 del 5 dicembre 2012</w:t>
      </w:r>
    </w:p>
    <w:p>
      <w:pPr>
        <w:pStyle w:val="Heading2"/>
      </w:pPr>
      <w:r>
        <w:t>Regeste</w:t>
      </w:r>
    </w:p>
    <w:p>
      <w:r>
        <w:t>Invalidenversicherung (Übriges)</w:t>
      </w:r>
    </w:p>
    <w:p>
      <w:pPr>
        <w:pStyle w:val="Heading2"/>
      </w:pPr>
      <w:r>
        <w:t>Erwägungen</w:t>
      </w:r>
    </w:p>
    <w:p>
      <w:r>
        <w:rPr>
          <w:b/>
        </w:rPr>
        <w:t>E. 3</w:t>
      </w:r>
    </w:p>
    <w:p>
      <w:r>
        <w:t>Nachfolgend ist zu prüfen, ob die Vorinstanz mit Verfügung vom 9. September 2011 den Anspruch des Beschwerdeführers auf unentgeltliche Verbeiständung im Verwaltungsverfahren zu Recht verneint hat. 3.1.1 Die Vorinstanz begründete die Abweisung des Gesuchs um unentgeltliche Prozessführung in der angefochtenen Verfügung damit, dass vorliegend ohnehin nur medizinische Fragen zu beurteilen seien. Die Prozessarmut und die fehlende Aussichtslosigkeit seien zwar gegeben, aber eine anwaltliche Verbeiständung dränge sich nur in Ausnahmefällen auf, wenn schwierige rechtliche oder tatsächliche Fragen dies als notwendig erscheinen lassen würden und eine Verbeiständung durch Ver­bandsvertreter, Fürsorger oder andere Fach- und Vertrauensleute sozialer Institutionen nicht in Betracht fielen. Der Fall weise keine besonderen Schwierigkeiten auf, so dass nach der Rückweisung der Sache durch das Bundesverwaltungsgericht mit Urteil vom 7. September 2010 keine anwaltschaftliche Verbeiständung mehr notwendig gewesen sei. 3.1.2 Der Beschwerdeführer machte seinerseits geltend, die Vorinstanz habe verkannt, dass sich eine Verbeiständung als notwendig erwiesen habe, um den Rückweisungsentscheid des Bundesverwaltungsgerichts vom 7. September 2010 zu erwirken, welchen es nun im vorliegenden Verfahren zu vollstrecken gelte. Dabei seien zahlreiche medizinische Unterlagen zu sichten und Rechtsfragen zu prüfen gewesen, denen der Beschwerdeführer als Laie nicht gewachsen sei, zumal er nicht deutscher Muttersprache sei.</w:t>
      </w:r>
    </w:p>
    <w:p>
      <w:r>
        <w:rPr>
          <w:b/>
        </w:rPr>
        <w:t>E. 3.2</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2009, Art. 37 Rz. 17 ff.; ebenso Stefan Meichssner, Das Grundrecht auf unentgeltliche Rechtspflege [Art. 29 Abs. 3 BV], Basel 2008, S. 61 f.). Die unentgeltliche Verbeiständung im Sozialversicherungsverfahren ist grundsätzlich nur ausnahmsweise zu gewähren, und an die Voraussetzungen der sachlichen Notwendigkeit ist - insbesondere auch mit Blick auf die Offizialmaxime - ein strenger Massstab anzulegen (Urteile des Bundesgerichts [BGer]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und 4b; Ueli Kieser, a.a.O., Art. 37 Rz. 22 f.). Die Komplexität der zu lösenden Fragen ist jedoch nicht absolut, sondern in Abhängigkeit von den Fähigkeiten der betroffenen Person zu beurteilen. Massgebend ist auch die Frage, ob die Vertretung durch einen Sozialarbeiter oder durch Fach- und Vertrauensleute sozialer Institutionen in Betracht kommt (BGE 132 V 200 E. 4.1). Schliesslich kann eine unentgeltliche Vertretung im Verwaltungsverfahren auch erforderlich sein, wenn ein besonders starker Eingriff in die Rechtsstellung der betroffenen Partei droht (Urteil des BGer 2P.234/2006 vom 14. Dezember 2006 E. 3.2 und 3.3; BGE 125 V 32 E. 4b; Ueli Kieser, a.a.O., Art. 37 Rz. 23).</w:t>
      </w:r>
    </w:p>
    <w:p>
      <w:r>
        <w:rPr>
          <w:b/>
        </w:rPr>
        <w:t>E. 3.3</w:t>
      </w:r>
    </w:p>
    <w:p>
      <w:r>
        <w:t>Im vorliegenden Fall wird die unentgeltliche Verbeiständung für ein Verfahren beantragt, welches auf Anordnung des Bundesverwaltungsgerichts ergänzend durchgeführt wurde (vgl. Urteil C-7640/2008 vom 7. September 2010). Das Bundesverwaltungsgericht wies die Sache mit der Begründung an die IVSTA zurück, der rechtserhebliche Sachverhalt sei unvollständig festgestellt worden und es sei nach Durchführung einer polydisziplinären Begutachtung über den Rentenanspruch neu zu verfügen. Die Begründung der Vorinstanz, die Abklärung von medizinischen Fragen, welche von Amtes wegen den Ärzten obliege,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BGer I 746/06 vom 8. November 2006 E. 3.1). Jedoch kann aus dem Umstand allein, dass in einem Verfahren die Offizialmaxime gilt, nicht auf fehlende Notwendigkeit der Vertretung geschlossen werden (vgl. Urteil des BGer 2P.234/2006 vom 14. Dezember 2006 E. 3.4; BGE 130 I 180 E. 3.1). Auch wenn die Offizialmaxime für die betroffene Partei im Vergleich zur Dispositionsmaxime komfortabler ist, bedeutet dies nicht, dass ein sozialversicherungsrechtliches Verfahren deswegen leicht zu durchschauen wäre, zumal wenn es sich - wie im vorliegenden Fall - um ein Verwaltungsverfahren nach einer Rückweisung handelt, in welchem ergänzende medizinische Begutachtungen durchzuführen sind.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Stefan Meichssner, a.a.O., S. 131). Sowohl die Verfahrenskonstellation der ergänzenden Begutachtung nach Rückweisung durch das Bundesverwaltungsgericht als auch die Schwierigkeit der tatsächlichen und rechtlichen Fragen sprechen für die Gewährung der unentgeltlichen Verbeiständung. Schliesslich ist festzuhalten, dass die drohende Einstellung respektive Befristung der Invalidenrente die Rechts­stellung des Beschwerdeführers stark berührt. Somit ist auch unter diesem Gesichtspunkt die Notwendigkeit der anwaltlichen Vertretung zu bejahen. Nach dem Gesagten sind somit die besonderen Voraussetzungen für die ausnahmsweise Gewährung der unentgeltlichen Verbeiständung im Verwaltungsverfahren im vorliegenden Fall erfüllt. Die Vorinstanz hat das Gesuch um unentgeltliche Verbeiständung zu Unrecht abgewiesen, zumal auch die weiteren Voraussetzungen (fehlende Aussichtslosigkeit und Bedürftigkeit) unbestrittenermassen gegeben sind, weshalb die vorliegende Beschwerde in dieser Hinsicht gutzuheissen ist. Demzufolge hätte die Vorinstanz im Verwaltungsverfahren dem Rechtsvertreter des Beschwerdeführers eine angemessene Entschädigung bezahlen müssen, wozu sie vorliegend aufzufordern ist.</w:t>
      </w:r>
    </w:p>
    <w:p>
      <w:r>
        <w:rPr>
          <w:b/>
        </w:rPr>
        <w:t>E. 4</w:t>
      </w:r>
    </w:p>
    <w:p>
      <w:r>
        <w:t>Mit Vernehmlassung vom 28. November 2011 beantragte die IVSTA, gegenüber dem Rechtsvertreter des Beschwerdeführers sei eine Disziplinarstrafe gemäss Art. 60 VwVG auszusprechen.</w:t>
      </w:r>
    </w:p>
    <w:p>
      <w:r>
        <w:rPr>
          <w:b/>
        </w:rPr>
        <w:t>E. 4.1</w:t>
      </w:r>
    </w:p>
    <w:p>
      <w:r>
        <w:t>Gemäss Art. 60 Abs. 1 VwVG kann die Beschwerdeinstanz Parteien oder deren Vertreter, die den Anstand verletzen oder den Geschäftsgang stören, mit Verweis oder mit Ordnungsbusse bis zu 500 Franken bestrafen. Diese Bestimmung dient der Durchsetzung der Verfahrensdisziplin im Beschwerdeverfahren. Sie soll sicherstellen, dass vor dem Gericht eine sachliche, verfahrensbezogene Auseinandersetzung geführt wird. Entscheidrelevante Vorwürfe sollen nicht unnötig verletzend, sondern mit dem durch die Sache gebotenen Anstand vorgebracht werden. Als ungebührlich gelten insbesondere Ausführungen, die geeignet sind, die Würde eines Menschen zu verletzen, indem sie etwa persönliche, verleumderische, beleidigende oder ehrverletzende Verunglimpfungen einer Gegenpartei enthalten (Urteile des Bundesverwaltungsgerichts [BVGer] A 372/2012 vom 25. Mai 2012 E. 3 und A-1454/2006 vom 26. September 2007 E. 1.5.1). Dabei wird die Grenze des noch Zulässigen nicht erst mit der Strafbarkeit des Verhaltens, zum Beispiel wegen Ehrverletzung, überschritten (Philippe Weissenberger, in: Waldmann/Weissenberger [Hrsg.], VwVG Praxiskommentar zum Bundesgesetz über das Verwaltungsverfahren, Zürich/Basel/Genf 2009, Rz. 27 zu Art. 60). Eine Disziplinierung nach Art. 60 VwVG setzt voraus, dass die Verfehlungen während eines hängigen Beschwerdeverfahrens (lite pendente) begangen wurden. Die Tathandlung muss nicht unmittelbar im Rahmen des Geschäftsverkehrs mit der Beschwerdeinstanz begangen werden. Es genügt, wenn sie während eines laufenden Verfahrens erfolgt und sich auf dieses bezieht beziehungsweise auswirkt, etwa bei grob abschätzigen Äusserungen über die Verfahrensbeteiligten oder die Beschwerdebehörde vor den Medien oder im Internet (Philippe Weissenberger, a.a.O., Rz. 17 und 25 zu Art. 60).</w:t>
      </w:r>
    </w:p>
    <w:p>
      <w:r>
        <w:rPr>
          <w:b/>
        </w:rPr>
        <w:t>E. 4.2</w:t>
      </w:r>
    </w:p>
    <w:p>
      <w:r>
        <w:t>In der vorliegend zu beurteilenden Beschwerde, auf welche sich die Vorinstanz mit ihrem Antrag bezieht, lässt der Beschwerdeführer durch seinen Rechtsvertreter mit Bezug auf die Vorinstanz Folgendes ausführen: "Man greift sich an den Kopf und fragt, ob hier eine geistige Umnachtung, Amtsmissbrauch oder die Kumulation von beidem im Spiel ist." Ferner führte er aus: "Der Redaktor dieser Begründung scheint von einer Leseschwäche befallen zu sein." Und schliesslich bezeichnete er die Mitarbeitenden der Vorinstanz als "Schreibtischtäter". Diese Äusserungen sind nicht ohne Weiteres als unproblematisch einzustufen, sondern liegen zweifellos bereits im Grenzbereich des noch Tolerierbaren, da sie unnötig verletzend und unsachlich verstanden werden könnten. Insbesondere mit Blick auf den Umstand, dass es der Rechtsvertreter und nicht der (persönlich betroffene und deshalb möglicherweise emotional reagierende) Beschwerdeführer ist, der diese Aussagen machte, ist das Bundesverwaltungsgericht der Ansicht, dass sich solche Aussagen zwar an der Grenze des Anstands bewegen, jedoch vorliegend von der Auferlegung einer Ordnungsbusse abzusehen ist, obschon es sich nicht um eine erstmalige Verfehlung im Rahmen eines Verfahrens vor dem Bundesverwaltungsgericht handelt (vgl. das Verfahren des BVGer C 1990/2011 und das Urteil des BVGer C 2096/2006 vom 5. März 2007 E. 3.3). Ferner ist vorliegend über allfällige Verfehlungen im Vorverfahren oder in anderen Verfahren nicht zu entscheiden, da die Äusserungen nicht während des hängigen Beschwerdeverfahrens erfolgten respektive kein direkter Zusammenhang zum vorliegenden Verfahren besteht. Der Rechtsvertreter des Beschwerdeführers ist aber darauf hinzuweisen, dass das Bundesverwaltungsgericht künftig solche Äusserungen nicht mehr tolerieren und entsprechend sanktionieren wird.</w:t>
      </w:r>
    </w:p>
    <w:p>
      <w:r>
        <w:rPr>
          <w:b/>
        </w:rPr>
        <w:t>E. 4.3</w:t>
      </w:r>
    </w:p>
    <w:p>
      <w:r>
        <w:t>Zusammenfassend ist somit festzuhalten, dass die Beschwerde gutzuheissen und die angefochtene Verfügung aufzuheben ist. Die Vorinstanz ist aufzufordern, dem Rechtsvertreter des Beschwerdeführers für das Verwaltungsverfahren eine angemessene Entschädigung zuzusprechen. Der Antrag der Vorinstanz auf Aussprache einer Disziplinarstrafe gegenüber dem Rechtsvertreter des Beschwerdeführers ist abzuweisen.</w:t>
      </w:r>
    </w:p>
    <w:p>
      <w:r>
        <w:rPr>
          <w:b/>
        </w:rPr>
        <w:t>E. 5</w:t>
      </w:r>
    </w:p>
    <w:p>
      <w:r>
        <w:t>Nachfolgend ist über allfällige Verfahrenskosten sowie Parteientschädigungen zu befinden.</w:t>
      </w:r>
    </w:p>
    <w:p>
      <w:r>
        <w:rPr>
          <w:b/>
        </w:rPr>
        <w:t>E. 5.1</w:t>
      </w:r>
    </w:p>
    <w:p>
      <w:r>
        <w:t>Streitigkeiten im Zusammenhang mit der unentgeltlichen Rechtspflege unterliegen grundsätzlich nicht der Kostenpflicht, weshalb keine Gerichtskosten zu erheben sind (vgl. Urteil des Bundesgerichts I 30/03 vom 22. Mai 2003 E. 7; SVR 2002 ALV Nr. 3 E. 5).</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Ihm ist daher unter Berücksichtigung des Prozessausgangs zu Lasten der IVSTA eine Parteientschädigung für die ihm entstande­nen notwendigen Kosten zuzusprechen. Da keine Kostennote einge­reicht wurde, ist die Parteientschädigung aufgrund der Akten festzu­setzen (Art. 14 Abs. 2 VGKE). Eine Parteientschädigung in der Höhe von Fr. 500.-- erscheint unter Berücksichtigung des angefallenen und gebotenen Aufwandes angemessen.</w:t>
      </w:r>
    </w:p>
    <w:p>
      <w:r>
        <w:rPr>
          <w:b/>
        </w:rPr>
        <w:t>E. 5.3</w:t>
      </w:r>
    </w:p>
    <w:p>
      <w:r>
        <w:t>Der Antrag auf Bewilligung der unentgeltlichen Rechtspflege und Verbeiständung für das vorliegende Verfahren ist zufolge Obsiegen des Beschwerdeführers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