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C-5585/2011 vom 20. November 2013</w:t>
      </w:r>
    </w:p>
    <w:p>
      <w:r>
        <w:t>Bundesverwaltungsgericht, 2013-11-20, FR</w:t>
      </w:r>
    </w:p>
    <w:p>
      <w:r>
        <w:rPr>
          <w:b/>
        </w:rPr>
        <w:t xml:space="preserve">Quelle: </w:t>
      </w:r>
      <w:r>
        <w:t>https://mcp.opencaselaw.ch/entscheid/bvger_C-5585_2011</w:t>
      </w:r>
    </w:p>
    <w:p>
      <w:r>
        <w:t>FR: TAF C-5585/2011 du 20 novembre 2013</w:t>
      </w:r>
    </w:p>
    <w:p>
      <w:r>
        <w:t>IT: TAF C-5585/2011 del 20 novembre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(cf. art. 33 let. d LTAF) peuvent être contestées devant le Tribunal.</w:t>
      </w:r>
    </w:p>
    <w:p>
      <w:r>
        <w:rPr>
          <w:b/>
        </w:rPr>
        <w:t>E. 1.2</w:t>
      </w:r>
    </w:p>
    <w:p>
      <w:r>
        <w:t>Le 1er janvier 2008 est entrée en vigueur la loi fédérale du 16 décembre 2005 sur les étrangers (LEtr, RS 142.20), de même que l'ordonnance du 24 octobre 2007 relative à l'admission, au séjour et à l'exercice d'une activité lucrative (OASA, RS 142.201). Dès lors que la demande qui est l'objet de la présente procédure de recours a été déposée après l'entrée en vigueur de la LEtr, celle-ci est applicable à la présente cause (cf. art. 126 al. 1 LEtr a contrario [cf. notamment arrêt du Tribunal fédéral 2C_315/2011 du 28 juillet 2011 consid.1]). A moins que la LTAF n'en dispose autrement, la procédure devant le Tribunal est régie par la PA (cf. art. 37 LTAF).</w:t>
      </w:r>
    </w:p>
    <w:p>
      <w:r>
        <w:rPr>
          <w:b/>
        </w:rPr>
        <w:t>E. 1.3</w:t>
      </w:r>
    </w:p>
    <w:p>
      <w:r>
        <w:t>A._______ a qualité pour recourir (cf. art. 48 al. 1 PA). Présenté dans la forme et le délai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L'autorité de recours n'est pas non plus liée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2012/21 consid. 5, 2011/43 consid. 6.1 et 2011/1 consid. 2). Il en résulte que le Tribunal, pour autant qu'il reste dans le cadre de l'objet du litige, peut maintenir une décision en la fondant sur d'autres éléments de faits que ceux retenus par l'autorité inférieure (cf. sur ces questions, notamment, Pierrre Moor, Droit administratif, Berne 2002, vol. II, p. 264s., ch. 2.2.6.5; ATF 130 III 707 consid. 3.1).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3.2</w:t>
      </w:r>
    </w:p>
    <w:p>
      <w:r>
        <w:t>En l'espèce, la compétence décisionnelle appartient à la Confédération en vertu des règles de procédure précitées (cf. également ch. 1.3.1.2.3 let. b des Directives et circulaires de l'ODM, en ligne sur son site &gt; Documentation &gt; Bases légales &gt; Directives et circulaires &gt; Domaine des étrangers, version du 25 octobre 2013 [site internet consulté en novembre 2013]). Il s'ensuit que ni le Tribunal, ni l'ODM ne sont liés par la décision du SPOP du 21 juillet 2010 et peuvent parfaitement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ATF 131 II 339 consid. 1, et la jurisprudence citée).</w:t>
      </w:r>
    </w:p>
    <w:p>
      <w:r>
        <w:rPr>
          <w:b/>
        </w:rPr>
        <w:t>E. 4.3</w:t>
      </w:r>
    </w:p>
    <w:p>
      <w:r>
        <w:t>L'art. 8 par. 1 de la Convention du 4 novembre 1950 de sauvegarde des droits de l'homme et des libertés fondamentales (CEDH, RS 0.101)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136 II 497 consid. 3.2 et jurisprudence citée; également arrêt du Tribunal fédéral 2C_616/2012 du 1er avril 2013 consid. 1.4). Un étranger majeur ne peut se prévaloir de cette disposition que s'ils se trouve dans un état de dépendance particulier par rapport à des membres de sa famille résidant en Suisse en raison, par exemple, d'un handicap (physique ou mental) ou d'une maladie grave (cf. ATF 130 II 137 consid. 2.1, ATF 129 II 11 consid. 2, arrêt du Tribunal fédéral 2C_508/2009 du 20 mai 2010 consid. 2.2, et la jurisprudence citée). En l'occurrence, C._______ est actuellement majeure et rien ne permet de penser, sur la base du dossier, qu'elle se trouve dans un état de dépendance à l'égard de sa mère. Elle ne saurait dès lors se prévaloir de l'art. 8 CEDH. La recourante ne le fait d'ailleurs pas valoir à l'appui de son pourvoi.</w:t>
      </w:r>
    </w:p>
    <w:p>
      <w:r>
        <w:rPr>
          <w:b/>
        </w:rPr>
        <w:t>E. 5.1</w:t>
      </w:r>
    </w:p>
    <w:p>
      <w:r>
        <w:t>Sur le plan du droit interne, le regroupement familial est régi par les art. 42 ss LEtr. Selon l'art. 43 al. 1 et 3 LEtr, le conjoint étranger du titulaire d'une autorisation d'établissement ainsi que ses enfants célibataires de moins de 18 ans ont droit à l'octroi d'une autorisation de séjour et à la prolongation de sa durée de validité à condition de vivre en ménage commun avec lui. Les enfants de moins de douze ans ont droit à l'octroi d'une autorisation d'établissement.</w:t>
      </w:r>
    </w:p>
    <w:p>
      <w:r>
        <w:rPr>
          <w:b/>
        </w:rPr>
        <w:t>E. 5.2</w:t>
      </w:r>
    </w:p>
    <w:p>
      <w:r>
        <w:t>Lorsque la demande tend à ce qu'un enfant puisse vivre en Suisse avec l'un de ses parents seulement - regroupement familial partiel - et que celui-ci est (re)marié avec une personne disposant d'un autre statut du point de vue du droit des étrangers, le droit de l'enfant à séjourner en Suisse dépend du statut du parent concerné, indépendamment du statut ou de la nationalité du nouveau conjoint (cf. notamment ATF 137 I 284 consid. 1.2 et jurisprudence citée; voir également les arrêts du Tribunal fédéral 2C_555/2012 du 19 novembre 2012 consid. 1.1, 2C_752/2011 du 2 mars 2012 consid. 1.1). En l'occurrence, la situation de A._______ est la suivante: entrée en Suisse en juin 2007, elle a obtenu une autorisation de séjour le 10 juillet 2007 pour vivre auprès de son conjoint. Le fait que A._______ ait obtenu une autorisation d'établissement le 27 septembre 2012 n'est pas déterminant en l'espèce, car à cette date, C._______ avait déjà plus de dix-huit ans et ne peut donc pas se prévaloir d'un droit au sens de l'art. 43 al. 1 LEtr. Le regroupement familial de sa fille doit en conséquence être envisagé sous l'angle de l'art. 44 LEtr. Cela étant, il y a lieu de rappeler que l'art. 44 LEtr, par sa formulation potestative, ne confère pas, en tant que tel, un droit à une autorisation de séjour, l'octroi d'une telle autorisation étant laissé à l'appréciation de l'autorité (cf. notamment ATF 137 I précité, consid. 2.3.2, et la jurisprudence citée).</w:t>
      </w:r>
    </w:p>
    <w:p>
      <w:r>
        <w:rPr>
          <w:b/>
        </w:rPr>
        <w:t>E. 6.1</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également ATF 137 I 284 consid. 2.3.1, arrêts du Tribunal fédéral 2C_1198/2012 du 26 mars 2013 consid. 4.2, 2C_555/2012 précité, consid. 2.3).</w:t>
      </w:r>
    </w:p>
    <w:p>
      <w:r>
        <w:rPr>
          <w:b/>
        </w:rPr>
        <w:t>E. 6.2</w:t>
      </w:r>
    </w:p>
    <w:p>
      <w:r>
        <w:t>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(cf. également ATF 137 I précité, consid. 2.3.1, arrêt du Tribunal fédéral 2C_555/2012 précité, consid. 2.4 et jurisprudence citée). En troisième lieu, le regroupement familial partiel suppose de tenir compte de l'intérêt supérieur de l'enfant, comme l'exige l'art. 3 par. 1 de la convention du 20 novembre 1989 relative aux droits de l'enfant (RS 0.107, ci-après: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également arrêts du Tribunal fédéral 2C_555/2012 précité, consid. 2.3 et jurisprudence citée, 2C_276/2011 du 10 octobre 2011 consid. 4.1 non pub. in ATF 137 II 393).</w:t>
      </w:r>
    </w:p>
    <w:p>
      <w:r>
        <w:rPr>
          <w:b/>
        </w:rPr>
        <w:t>E. 6.3</w:t>
      </w:r>
    </w:p>
    <w:p>
      <w:r>
        <w:t>Le Tribunal fédéral a précisé que cette jurisprudence ne s'appliquait pas seulement au regroupement familial fondé sur les art. 42 et 43 LEtr, mais aussi - sous réserve, en l'absence de droit, de la condition qu'il n'y ait pas d'abus de droit - aux requêtes basées sur l'art. 44 LEtr (cf. notamment ATF 137 I précité consid. 2.3.1 et 2.3.2, 136 II 78 consid. 4.8, ainsi que les arrêts du Tribunal fédéral 2C_555/2012 pré­cité, consid. 2.4, 2C_752/2011 précité, consid. 4.3 et 4.4).</w:t>
      </w:r>
    </w:p>
    <w:p>
      <w:r>
        <w:rPr>
          <w:b/>
        </w:rPr>
        <w:t>E. 7.1</w:t>
      </w:r>
    </w:p>
    <w:p>
      <w:r>
        <w:t>S'agissant des conditions à réaliser en cas de regroupement familial partiel (cf. consid. 6.2 ci-dessus), il convient de rappeler que l'art. 44 LEtr ne confère aucun droit à l'octroi d'une autorisation de séjour et que ce dernier est en conséquence laissé à la libre appréciation de l'autorité (cf. consid. 5.2 ci-dessus). Il n'y a donc pas lieu d'examiner, en l'espèce, la présente demande de regroupement familial sous l'angle de l'abus de droit.</w:t>
      </w:r>
    </w:p>
    <w:p>
      <w:r>
        <w:rPr>
          <w:b/>
        </w:rPr>
        <w:t>E. 7.2</w:t>
      </w:r>
    </w:p>
    <w:p>
      <w:r>
        <w:t>Le Tribunal doit cependant in casu vérifier que le parent qui demande une autorisation de séjour pour son enfant au titre du regroupement familial dispose (seul) de l'autorité parentale ou, en cas d'autorité parentale conjointe, que l'autre parent vivant à l'étranger ait donné son accord exprès. Selon la jurisprudence du Tribunal fédéral, le parent qui considère qu'il est dans l'intérêt de l'enfant que ce dernier vienne le rejoindre en Suisse doit être en droit de vivre avec son enfant selon les règles du droit civil (cf. ATF 125 II 585 consid. 2a et arrêts du Tribunal fédéral 2C_132/2011 du 28 juillet 2011 consid. 4 et 2A.226/2002 du 17 janvier 2003 consid. 2.1). Dans le cas particulier, il appert du jugement de divorce du 1er juin 2004 produit que la garde et l'éducation de l'enfant C._______ ont été confiées exclusivement à sa mère (cf. jugement de divorce du 1er juin 2004, dossier cantonal). A._______, qui dispose seule de l'autorité parentale sur sa fille depuis le jugement de divorce, n'avait pas à requérir l'accord du père de l'enfant pour la faire venir en Suisse. Il ressort également des Directives de l'ODM que, conformément à la jurisprudence, l'accord exprès de l'autre parent vivant à l'étranger est requis uniquement en cas de garde conjointe et non pas lorsque le parent requérant dispose seul de l'autorité parentale, comme c'est le cas en l'espèce (cf. ch. 6.7 des Directives et circulaires de l'ODM, en ligne sur son site &gt; Documentation &gt; Bases légales &gt; Directives et circulaires &gt; Domaine des étrangers &gt; Regroupement familial &gt; Regroupement familial partiel, version du 25 octobre 2013 [site internet consulté en novembre 2013]). Ainsi, A._______ pouvait demander le regroupement familial de sa fille dès son entrée en Suisse le 19 juin 2007.</w:t>
      </w:r>
    </w:p>
    <w:p>
      <w:r>
        <w:rPr>
          <w:b/>
        </w:rPr>
        <w:t>E. 7.3</w:t>
      </w:r>
    </w:p>
    <w:p>
      <w:r>
        <w:t>En ce qui concerne l'intérêt de l'enfant et le risque de déracinement, il y a tout d'abord lieu de préciser que C._______ est majeure depuis le 17 avril 2011 et que la convention relative aux droits de l'enfant ne lui est par conséquent plus applicable (cf. art. 1 CDE et arrêt du Tribunal fédéral 2C_428/2010 du 14 juillet 2010). Pour cette même raison, elle ne peut plus non plus exciper du respect de la vie privée et familiale au sens de l'art. 8 CEDH (cf. arrêt du Tribunal fédéral 2C_214/2010 du 5 juillet 2010 consid. 1.3). La demande de regroupement familial en faveur de C._______ ayant été déposé hors délai, le Tribunal reviendra sur cette question dans le cadre de l'examen des raisons familiales majeures au sens des art. 47 al. 4 LEtr, 73 al. 3 et 75 OASA.</w:t>
      </w:r>
    </w:p>
    <w:p>
      <w:r>
        <w:rPr>
          <w:b/>
        </w:rPr>
        <w:t>E. 8.1</w:t>
      </w:r>
    </w:p>
    <w:p>
      <w:r>
        <w:t>En vertu de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des conditions de base qui doivent impérativement être remplies pour qu'une autorisation de séjour puisse être accordée dans ce cadre, l'examen du respect des autres conditions, en particulier de celles qui fi­gurent à l'art. 47 LEtr, n'intervenant qu'une fois que ces conditions de base sont réalisées (cf. notamment ATF 137 I précité consid. 2.3.2; arrêt du Tribunal fédéral 2C_345/2009 du 22 octobre 2009 consid. 2.2.1). Le moment déterminant du point de vue de l'âge comme condition du regroupement familial en faveur d'un enfant est celui du dépôt de la demande (cf. notamment ATF 136 II 497 consid. 3.7 et arrêt du Tribunal fédéral 2C_1117/2012 du 21 novembre 2012 consid. 5.1).</w:t>
      </w:r>
    </w:p>
    <w:p>
      <w:r>
        <w:rPr>
          <w:b/>
        </w:rPr>
        <w:t>E. 8.2</w:t>
      </w:r>
    </w:p>
    <w:p>
      <w:r>
        <w:t>En l'occurrence, C._______ avait plus de douze ans et moins de dix-huit ans au moment du dépôt de la demande de regroupement familial en sa faveur, que l'on prenne la date de la première demande, le 8 janvier 2009, ou de la deuxième, le 14 avril 2010. Au demeurant, sa mère ne dépendait pas de l'aide sociale, disposait d'un logement suffisant pour accueillir sa fille, avec laquelle elle entretenait des relations étroites, et souhaitait que celle-ci vienne vivre auprès d'elle dans son appartement à Yverdon.</w:t>
      </w:r>
    </w:p>
    <w:p>
      <w:r>
        <w:rPr>
          <w:b/>
        </w:rPr>
        <w:t>E. 9</w:t>
      </w:r>
    </w:p>
    <w:p>
      <w:r>
        <w:t>Il sied de noter dans ce contexte que la LEtr a introduit des délais pour requérir le regroupement familial. Ainsi, les art. 47 al. 1 1ère phrase LEtr et 73 al. 1 1ère phrase OASA posent le principe selon lequel le regroupement familial doit être demandé dans les cinq ans, tandis que pour les enfants de plus de douze ans, il doit intervenir dans un délai de douze mois (art. 47 al. 1 2ème phrase LEtr et art. 73 al. 1 2ème phrase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FF 2002 3512s., ch. 1.3.7.7). Le délai commence en principe à courir lors de l'octroi de l'autorisation de séjour ou de l'établissement du lien familial (art. 47 al. 3 let. b LEtr et art. 73 al. 2 OASA). Les dispositions transitoires prévoient cependant qu'il commence à courir à l'entrée en vigueur de la LEtr, le 1er janvier 2008, dans la mesure où l'entrée en Suisse ou l'établissement du lien familial sont antérieurs à cette date (cf. art. 126 al. 3 LEtr). Cette réglementation transitoire s'applique également au regroupement des membres de la famille du titulaire d'une autorisation de séjour. Passé ce délai, le regroupement familial différé ne peut être autorisé que pour des raisons familiales majeures (cf. art. 47 al. 4 et art. 73 al. 3 OASA).</w:t>
      </w:r>
    </w:p>
    <w:p>
      <w:r>
        <w:rPr>
          <w:b/>
        </w:rPr>
        <w:t>E. 10.1</w:t>
      </w:r>
    </w:p>
    <w:p>
      <w:r>
        <w:t>En l'espèce, A._______ est entrée en Suisse le 19 juin 2007, soit avant l'entrée en vigueur de la LEtr, le 1er janvier 2008, si bien que le délai prévu à l'art. 47 al. 3 let. b LEtr et 73 al. 1 2ème phrase OASA a commencé à courir le 1er janvier 2008 et que la prénommée avait donc jusqu'au 31 décembre 2008 pour solliciter le regroupement familial de sa fille. Dès lors, que l'on retienne la date du dépôt de sa première demande, le 8 janvier 2009, ou de sa deuxième requête, le 14 avril 2010, la demande de regroupement familial déposée en faveur de C._______ est tardive.</w:t>
      </w:r>
    </w:p>
    <w:p>
      <w:r>
        <w:rPr>
          <w:b/>
        </w:rPr>
        <w:t>E. 10.2</w:t>
      </w:r>
    </w:p>
    <w:p>
      <w:r>
        <w:t>Dans ces conditions, il s'impose de vérifier, en plus des autres conditions légales, s'il existe des raisons familiales majeures, au sens de l'art. 47 al. 4 LEtr et de l'art. 73 al. 3 OASA, pour autoriser le regroupement familial différé de C._______. Le Tribunal fédéral a maintes fois rappelé dans ses arrêts, les principes jurisprudentiels à respecter lors de l'examen d'une demande de regroupement familial différé pour raisons familiales majeures (cf. notamment arrêts du Tribunal fédéral 2C_1198/2012 précité consid. 4.2; 2C_555/2012 précité consid. 2.3). Selon l'art. 75 OASA, les raisons familiales majeures au sens de l'art. 47 al. 4 LEtr et de l'art. 73 al. 3 OASA peuvent être invoquées lorsque le bien de l'enfant ne peut être garanti que par un regroupement familial en Suisse. Dans son arrêt 2C_555/2012 précité consid. 2.3, se référant aux chiffres 6.9.4 des directives précitées de l'ODM, le Tribunal fédéral a souligné que dans l'intérêt d'une bonne intégration, il ne sera fait usage de l'art. 47 al. 4 LEtr qu'avec retenue. Citant son arrêt de principe ATF 136 II 78 consid. 4.7, le Tribunal fédéral a rappelé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également ATF 137 I précité consid. 2.3.1).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(ATF 136 II 78 consid. 4.1; 130 II 1 consid. 2;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Cela étant, le Tribunal fédéral a rappelé que le regroupement familial partiel suppose également de tenir compte de l'intérêt supérieur de l'enfant, au sens de l'art. 3 § 1 CDE.</w:t>
      </w:r>
    </w:p>
    <w:p>
      <w:r>
        <w:rPr>
          <w:b/>
        </w:rPr>
        <w:t>E. 11.1</w:t>
      </w:r>
    </w:p>
    <w:p>
      <w:r>
        <w:t>Dans sa décision du 7 septembre 2011, l'ODM a nié l'existence de raisons familiales majeures permettant un regroupement familial différé en faveur de C._______, retenant notamment que les problèmes de santé dont souffrait la prénommée pouvaient être soignés en Serbie. Au demeurant, il a considéré que l'intéressée, majeure au moment de son prononcé, avait passé toute son enfance et son adolescence dans son pays, où elle entretenait des contacts réguliers avec son père et les membres de sa famille et qu'il n'était pas certain qu'il soit dans son intérêt de venir en Suisse.</w:t>
      </w:r>
    </w:p>
    <w:p>
      <w:r>
        <w:rPr>
          <w:b/>
        </w:rPr>
        <w:t>E. 11.2</w:t>
      </w:r>
    </w:p>
    <w:p>
      <w:r>
        <w:t>Dans son recours, A._______ affirme qu'elle n'a pas été en mesure de demander le regroupement familial dans le délai échéant le 31 décembre 2008, faute d'avoir obtenu l'accord de son ex-mari (cf. recours du 7 octobre 2011, consid. 15). Elle souligne que sa fille souffre d'une anxiété séparative et qu'elle est dépressive. Elle précise qu'après son départ pour la Suisse, C._______ a vécu exclusivement chez son grand-père maternel, qu'elle n'a jamais vécu chez son père et qu'elle vit désormais seule à X._______ (cf. recours précité consid. 11 et 13). Elle indique que sa fille a une solide aversion à l'égard de son père, mais qu'elle est restée en contact quotidien avec elle, en particulier par le biais de skype et de courriels, et qu'elles se rendent régulièrement visite, soit en Suisse, soit en Serbie.</w:t>
      </w:r>
    </w:p>
    <w:p>
      <w:r>
        <w:rPr>
          <w:b/>
        </w:rPr>
        <w:t>E. 12</w:t>
      </w:r>
    </w:p>
    <w:p>
      <w:r>
        <w:t>Après avoir procédé à un examen approfondi du dossier de la cause, le Tribunal estime que C._______ ne remplit pas les conditions restrictives posées par l'art. 47 al. 4 LEtr, en relation avec les art. 73 al. 3 et 75 OASA.</w:t>
      </w:r>
    </w:p>
    <w:p>
      <w:r>
        <w:rPr>
          <w:b/>
        </w:rPr>
        <w:t>E. 12.1</w:t>
      </w:r>
    </w:p>
    <w:p>
      <w:r>
        <w:t>Comme mentionné ci-dessus (cf. ch. 7.2), il ressort clairement du jugement de divorce du 1er juin 2004 que la garde et l'éducation de C._______ ont été confiées exclusivement à sa mère. A._______, disposant seule de l'autorité parentale sur sa fille depuis le jugement de divorce, n'avait pas à requérir l'accord du père de l'enfant pour la faire venir en Suisse. Il aurait été dès lors parfaitement loisible à A._______ de solliciter, jusqu'au 31 décembre 2008, le regroupement familial en faveur de sa fille, ce sans même avoir à requérir l'accord de son ex-conjoint. L'allégation selon laquelle son ex-mari se serait d'abord opposé à la venue de sa fille en Suisse ne saurait en conséquence être retenue, son accord, tant sur le plan civil qu'administratif, n'étant pas nécessaire. Enfin, il ne ressort pas des écrits du père de C._______ des 29 décembre 2008 et 12 avril 2010 qu'il se soit réellement opposé, à un quelconque moment, à la venue de sa fille en Suisse. Il ressort au contraire du jugement de divorce du 1er juin 2004 que les parties se sont arrangées à l'amiable: alors que le père a confié sa fille à son ex-épouse dans le cadre du jugement de divorce, qu'il s'est engagé à lui verser une pension alimentaire en faveur de celle-ci et qu'il n'a pas exigé que son droit de visite soit fixé dans ce jugement, il paraît peu vraisemblable qu'il se soit, par la suite opposé, à ce que sa fille continue de vivre auprès de sa mère en l'accompagnant lors de sa venue en Suisse. La recourante n'a d'ailleurs produit aucun document permettant d'étayer de telles allégations. A titre superfétatoire, le Tribunal relève que dès le mois de juillet 2008, C._______ a obtenu, sans difficulté, des visas pour venir rendre visite à sa mère en Suisse et qu'à ces occasions, son père ne s'est pas opposé à la délivrance de visas. Il n'apparaît ainsi pas, que A._______ airait été empêchée de déposer une demande de regroupement familial avant l'échéance du 31 décembre 2008.</w:t>
      </w:r>
    </w:p>
    <w:p>
      <w:r>
        <w:rPr>
          <w:b/>
        </w:rPr>
        <w:t>E. 12.2</w:t>
      </w:r>
    </w:p>
    <w:p>
      <w:r>
        <w:t>Il convient encore d'examiner s'il y a eu un changement important notamment dans la prise en charge de C._______ en Serbie, susceptible de justifier son regroupement familial différé en Suisse. Dans un premier temps, A._______ a allégué que malgré le jugement de divorce du 1er juin 2004, qui lui attribuait la garde exclusive de sa fille, celle-ci était en fait demeurée vivre chez son père qui s'était opposée à sa venue en Suisse (cf. courrier du 9 juillet 2010 au SPOP). Puis, dans son recours, A._______ affirme que depuis son départ pour la Suisse, C._______ "a vécu exclusivement chez son grand-père maternel. Elle n'a jamais vécu chez son père " (cf. recours du 7 octobre 2011, chiffre 11). Plus loin (cf. chiffre 13), elle déclare que sa fille vivrait maintenant seule à X._______, dans une chambre, chez l'habitant. Elle n'explique cependant pas pourquoi elle ne vivrait plus chez son grand-père et ne fait état d'aucun changement de circonstances particulier qui aurait justifié ce changement de domicile. Cela étant, il ressort clairement des pièces produites par la recourante elle-même, en particulier de l'attestation de domicile du commissariat de police de X._______ du 11 novembre 2011, que depuis le 27 décembre 2006, C._______ n'a pas changé de domicile et a toujours vécu à X._______ à la même adresse, soit chez son grand-père (cf. également attestation de garantie pour un séjour de visite du 4 juillet 2008, demandes d'entrée pour regroupement familial des 8 janvier 2009 et 14 avril 2010, déclaration écrite de C._______ du 2 novembre 2011). Dans tous ces documents C._______ a toujours indiqué la même adresse de domicile, soit celle de son grand-père. Entendue le 18 mars 2011 par l'Ambassade de Suisse à Belgrade, C._______ a déclaré à cette occasion qu'elle vivait seule dans un appartement de X._______ (et non pas dans une chambre chez l'habitant). Enfin, dans un écrit du 2 novembre 2011 signé par C._______ et joint au recours, elle mentionne comme adresse celle de son grand-père. Sur le plan de ses relations familiales en Serbie, elle a mentionné: "J'ai un oncle, une grand-mère et un grand-père à X._______. Le père vit à Y._______. J'ai des contacts réguliers avec tout le monde". S'agissant plus précisément de ses relations avec son père, elle a ajouté: "On a des bons contacts, maintenant. Au passé, on ne s'entendait pas bien, étant donné que ma mère et mon père ont divorcé et qu'il ne voulait pas donner son accord pour la demande de visa. ....". Il ressort ce ceci que C._______ dispose donc encore d'incontestables attaches familiales en Serbie. Quant à l'écrit du 2 novembre 2011 signé par C._______ et joint au recours, aux terme duquel la prénommée indique notamment: "... Ma relation avec mon père est très distante. J'avoue le craindre", cette allégation semble plutôt avoir été rédigée pour les besoins de la cause. En bref, quoi qu'il en soit du domicile réel de C._______, qu'elle vive toujours chez son grand-père ou qu'elle ait pris un appartement indépendant à X._______ tout en conservant des contacts bons et réguliers avec les membres de sa famille en Serbie, sa situation personnelle actuelle ne semble pas difficile au point de justifier un changement de circonstances. Il n'a, en particulier, jamais été allégué que les grands-parents de l'intéressée se trouveraient dans l'incapacité, en raison de leur âge ou de leur état de santé, de la soutenir, voire de l'héberger. Ainsi, A._______ ne fait état d'aucun changement de circonstances particulier, notamment concernant la garde de sa fille, qui aurait permis de justifier sa demande de regroupement familial différée.</w:t>
      </w:r>
    </w:p>
    <w:p>
      <w:r>
        <w:rPr>
          <w:b/>
        </w:rPr>
        <w:t>E. 12.3</w:t>
      </w:r>
    </w:p>
    <w:p>
      <w:r>
        <w:t>Sur le plan médical, malgré la demande expresse du SPOP (cf. courrier du 30 mars 2009), A._______ n'a pas motivé la première requête de regroupement familial déposée en faveur de sa fille le 8 janvier 2009. Elle a motivé la deuxième demande déposée en faveur de celle-ci le 14 avril 2010, alors que C._______ était âgée de 17 ans, par le fait que la situation psychologique de sa fille s'était dégradée, en ce sens qu'elle supportait mal le fait de vivre séparée de sa mère. Selon le certificat médical produit, C._______ souffrait "d'une anxiété séparative, elle [était] dépressive, ..." (cf. certificat médical du 12 avril 2010). Il convient de souligner que ce certificat médical est succinct et peu clair. Il n'indique notamment pas depuis quand la prénommée souffrait de cette maladie, ni l'intensité de ces troubles, ni s'il s'agissait d'une première consultation ou si elle avait déjà consulté antérieurement, ni la durée du traitement envisagé. Il ressort également du rapport médical du 11 mars 2011, requis par l'Ambassade de Suisse à Belgrade, que C._______ était alors en bonne santé de manière générale et apte à obtenir un visa pour la Suisse, mais qu'elle souffrait, sur le plan psychique, d'anxiété et de réactions dépressives liées à la séparation de sa mère. Cela étant, il ressort de l'audition de C._______ du 18 mars 2011 qu'elle envisageait d'entreprendre des études à la Faculté de droit. En tout état de cause, les problèmes de santé psychiques de la prénommée ne l'empêchaient pas d'envisager normalement la suite de son cursus d'études dans son pays. Au demeurant, la République de Serbie, dispose d'une infrastructure médicale à même de traiter les personnes souffrant de troubles psychiques. Enfin, si C._______ souffrait de vivre séparée de sa mère, il est, dès lors, peu compréhensible, que celle-ci n'ait pas requis le regroupement familial de sa fille plus tôt, dans les délais impartis. L'état de santé de C._______ ne peut ainsi pas être qualifié de "raisons familiales majeures" permettant d'autoriser un regroupement familial différé de l'intéressée.</w:t>
      </w:r>
    </w:p>
    <w:p>
      <w:r>
        <w:rPr>
          <w:b/>
        </w:rPr>
        <w:t>E. 12.4</w:t>
      </w:r>
    </w:p>
    <w:p>
      <w:r>
        <w:t>Enfin, le Tribunal constate que C._______ est née en Serbie, le 16 avril 1993, et qu'elle y a toujours vécu. Ainsi et s'agissant de l'intérêt de l'enfant (cf. consid. 7.3 ci-dessus), il faut convenir avec l'ODM qu'il est très douteux qu'il soit dans l'intérêt de C._______ de venir en Suisse, alors que la demande de regroupement familial motivée du 14 avril 2010 a été déposée lorsque la prénommée était âgée de 17 ans, qu'elle a suivi tout son cursus scolaire en Serbie et envisage d'y entreprendre des études à la faculté de droit, et qu'exceptée sa mère, toute sa famille vit dans son pays.</w:t>
      </w:r>
    </w:p>
    <w:p>
      <w:r>
        <w:rPr>
          <w:b/>
        </w:rPr>
        <w:t>E. 13</w:t>
      </w:r>
    </w:p>
    <w:p>
      <w:r>
        <w:t>A la lumière de tous les éléments qui précèdent, le Tribunal estime qu'il ne se justifie pas d'accorder une autorisation de séjour à C._______ au titre du regroupement familial, dans la mesure où il n'existe pas de raisons familiales majeures, au sens de l'art. 47 al. 4 LEtr et 73 al. 3 OASA. Comme déjà relevé plus haut, il s'impose en effet de prendre en considération le fait que l'intéressée n'a plus vécu avec sa mère depuis l'âge de quatorze ans et deux mois, mais chez son grand-père, qu'elle est désormais majeure et qu'elle devrait donc être à même d'envisager son existence de manière autonome dans son pays d'origine, où elle dispose encore d'importantes attaches familiales et socioculturelles. En outre, elle pourra continuer à venir voir sa mère en Suisse, avec des visas touristiques pour des séjours de vacances. C._______ n'obtenant pas d'autorisation de séjour, c'est également à bon droit que l'ODM a refusé de lui délivrer une autorisation d'entrée en Suisse.</w:t>
      </w:r>
    </w:p>
    <w:p>
      <w:r>
        <w:rPr>
          <w:b/>
        </w:rPr>
        <w:t>E. 14</w:t>
      </w:r>
    </w:p>
    <w:p>
      <w:r>
        <w:t>Il ressort de ce qui précède que la décision de l'ODM du 7 septembre 2011 est conforme au droit (art. 49 PA). En conséquence, le recours doit être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