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C-5585/2007 vom 18. Juni 2010</w:t>
      </w:r>
    </w:p>
    <w:p>
      <w:r>
        <w:t>Bundesverwaltungsgericht, 2010-06-18, FR</w:t>
      </w:r>
    </w:p>
    <w:p>
      <w:r>
        <w:rPr>
          <w:b/>
        </w:rPr>
        <w:t xml:space="preserve">Quelle: </w:t>
      </w:r>
      <w:r>
        <w:t>https://mcp.opencaselaw.ch/entscheid/bvger_C-5585_2007</w:t>
      </w:r>
    </w:p>
    <w:p>
      <w:r>
        <w:t>FR: TAF C-5585/2007 du 18 juin 2010</w:t>
      </w:r>
    </w:p>
    <w:p>
      <w:r>
        <w:t>IT: TAF C-5585/2007 del 18 giugno 2010</w:t>
      </w:r>
    </w:p>
    <w:p>
      <w:pPr>
        <w:pStyle w:val="Heading2"/>
      </w:pPr>
      <w:r>
        <w:t>Regeste</w:t>
      </w:r>
    </w:p>
    <w:p>
      <w:r>
        <w:t>Evaluation de l'invalidité</w:t>
      </w:r>
    </w:p>
    <w:p>
      <w:pPr>
        <w:pStyle w:val="Heading2"/>
      </w:pPr>
      <w:r>
        <w:t>Erwägungen</w:t>
      </w:r>
    </w:p>
    <w:p>
      <w:r>
        <w:rPr>
          <w:b/>
        </w:rPr>
        <w:t>E. 1</w:t>
      </w:r>
    </w:p>
    <w:p>
      <w:r>
        <w:t>Conduite du ménage</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 2.</w:t>
      </w:r>
    </w:p>
    <w:p>
      <w:r>
        <w:rPr>
          <w:b/>
        </w:rPr>
        <w:t>E. 2</w:t>
      </w:r>
    </w:p>
    <w:p>
      <w:r>
        <w:t>/ 5</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la présente cause est régie par la LAI et par son ordonnance d'exécution dans leur teneur en vigueur jusqu'au 31 décembre 2007. La décision litigieuse datant du 12 juillet 2007 et marquant la limite dans le temps du pouvoir d'examen de l'autorité de recours (ATF 130 V 445 consid. 1.2), les modifications introduites par la novelle du 6 octobre 2006 (5e révision), entrées en vigueur le 1er janvier 2008 (RO 2007 5129), ne sont pas prises en considération. 3. Le litige porte sur le droit de la recourante aux prestations de l'assurance-invalidité. 4. Pour avoir droit à une rente de l'assurance-invalidité suisse, la recourante doit remplir cumulativement les conditions suivantes: être invalide au sens de la LPGA/LAI et avoir versé des cotisations à l'AVS/AI durant une année au moins (art. 36 al. 1 LAI). En l'espèce, la recourante a versé des cotisations à l'AVS/AI pendant plus d'une année au total et remplit, partant, la condition de la durée minimale de cotisations. 5.</w:t>
      </w:r>
    </w:p>
    <w:p>
      <w:r>
        <w:rPr>
          <w:b/>
        </w:rPr>
        <w:t>E. 5</w:t>
      </w:r>
    </w:p>
    <w:p>
      <w:r>
        <w:t>0% 0% 2 Alimentation</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Conformément à l'art. 29 al. 1 LAI, le droit à une rente naît dès que l'assuré présente une incapacité de gain durable de 40% au moins (let. a) ou dès qu'il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ATF 111 V 21 consid. 2b).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valable dès le 1er janvier 2004; Jurisprudence et pratique administrative des autorités d'exécution de l'AVS/AI [Pratique VSI] 2/1998 p. 126 consid. 3c).</w:t>
      </w:r>
    </w:p>
    <w:p>
      <w:r>
        <w:rPr>
          <w:b/>
        </w:rPr>
        <w:t>E. 5.4</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5.5</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une 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 6. 6.1 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C'est la méthode générale. Quant à l'invalidité des assurés âgés de 20 ans ou plus qui n'exerçaient pas d'activité lucrative avant d'être atteints dans leur santé physique, mentale ou psychique et dont on ne saurait exiger qu'ils en exercent une, elle est évaluée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(art. 5 al. 1 LAI, art. 28 al. 2bis LAI en corrélation avec les art. 27 du règlement du 17 janvier 1961 sur l'assurance-invalidité [RAI, RS 831.201] et 8 al. 3 LPGA). 6.2 Le choix de la méthode d'évaluation de l'invalidité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 7. 7.1 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ne se fonde pas sur des examens médicaux effectués par le service médical régional lui-même, bien que l'art. 49 al. 2 RAI prévoie de tels examens au besoin, mais contient les résultats de l'examen des conditions médicales du droit aux prestations et une recommandation, sous l'angle médical, concernant la suite à donner à la demande de prestations. Ce rapport a de ce fait une autre fonction que les expertises médicales au sens de l'art. 44 LPGA.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 voir consid. 8.3).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 7.2 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 7.3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 8. 8.1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8.2 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8.3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 9. 9.1 En l'espèce, l'autorité inférieure a retenu que l'éventuelle invalidité de l'assurée devait être déterminée selon la méthode spécifique. Elle peut être suivie sur ce point. Le Tribunal de céans constate en effet que la recourante a travaillé de 1978 à 1993, avec deux interruptions, l'une d'environ 3 ans, l'autre d'un peu plus d'un an, et qu'elle a abandonné définitivement son travail en Suisse en raison de son retour en Espagne où elle n'a toutefois pas repris d'activité lucrative, alors que ses ennuis de santé, apparus plus tard, en 1995 d'après la plupart des documents médicaux (OAIE pces 9, 11, 14), ne justifiaient pas un tel arrêt. D'ailleurs, aucun acte versé au dossier n'indique que l'assurée ait eu l'intention, depuis 1993, de reprendre une activité lucrative, et la recourante, sans formation, n'a pas fait valoir avoir cherché à exercer une telle activité. Dès lors, l'autorité de céans considère que si l'atteinte à la santé n'était pas survenue, la recourante aurait poursuivi son activité de ménagère et n'aurait pas repris d'activité lucrative, de sorte que son invalidité doit être évaluée dans le cadre de l'accomplissement des tâches domestiques, au moyen de la méthode spécifique. 9.2 L'application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 attestée médicalement - du rendement fonctionnel dans l'accomplissement des travaux habituels. 9.3 Il convient de relever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 ATF 117 V394 consid. 4b p. 400, ATF 115 V 38 consid. 3d, ATF 114 V 281 consid. 3, ATF 111 V 235 consid. 2a). Le fait que l'assuré ne mette pas en valeur sa capacité résiduelle de travail pour des raisons étrangères à l'invalidité ne relève pas de l'assurance-invalidité, car il s'agit là de facteurs qui ne sont pas liés à l'invalidité et que l'assurance-invalidité n'est pas tenue de prendre en charge (RCC 1991 p. 329 consid. 3c). Ainsi, 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Il sied de préciser à cet égard qu'une incapacité relevante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Le fait que le devoir d'assistance mutuelle entre conjoints et entre parents et enfants ne soit pas réalisable ou exécutoire directement, pour autant qu'il soit fondé sur la bonne volonté et librement consenti, n'influe pas sur l'obligation de diminuer le dommage de l'assuré travaillant dans le ménage. En effet, il faut considérer, dans le domaine du travail domestique, ce qui, dans une réalité sociale, est usuel et exigible, indépendamment du fait que l'assistance soit effectivement réalisable (ATF 133 V 504 consid. 4.2 et les références, ATF 130 V 97 consid. 3.3.3, arrêt du Tribunal fédéral I 257/04 du 17 mars 2005 consid. 5.4.4). A noter que la jurisprudence rendue sur l'application de la méthode spécifique n'a pas été modifiée du fait de l'entrée en vigueur de la LPGA.</w:t>
      </w:r>
    </w:p>
    <w:p>
      <w:r>
        <w:rPr>
          <w:b/>
        </w:rPr>
        <w:t>E. 10</w:t>
      </w:r>
    </w:p>
    <w:p>
      <w:r>
        <w:t>Conformément à la jurisprudence du Tribunal fédéral, une enquête ménagère effectuée au domicile de la personne assurée constitue en règle générale une base appropriée et suffisante pour évaluer les empêchements dans l'accomplissement des travaux habituels (Pratique VSI 3/2001 p. 155 consid. 3c).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(arrêts du Tribunal fédéral 9C_406/2008 du 22 juillet 2008 consid. 4.2 et 9C_313/2007 du 8 janvier 2008 consid. 4.1, ATF 128 V 93). 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AI (arrêt du Tribunal fédéral I 407/03 du 15 septembre 2003 consid. 4.3).</w:t>
      </w:r>
    </w:p>
    <w:p>
      <w:r>
        <w:rPr>
          <w:b/>
        </w:rPr>
        <w:t>E. 10.1</w:t>
      </w:r>
    </w:p>
    <w:p>
      <w:r>
        <w:t>En l'espèce, il est établi que la recourante souffre principalement, depuis 1995, d'une polyarthrite rhumatoïde séropositive érosive. Il est également fait état, en particulier, de troubles au niveau psychiatrique, ainsi que d'allergies, d'une adénopathie en août 2003, d'un kyste arachnoïdien en 2005 et d'un lumbago en mai 2007. Faute d'un état de santé stabilisé, la polyarthrite évoluant par poussées et récidivant de manière chronique, ainsi que le relève le Dr F._______ dans son avis du 31 mars 2007, la let. a de l'art. 29 al. 1 LAI est inapplicable; seule peut entrer en considération la let. b de cette disposition prévoyant une période d'attente d'une année à partir du début de l'incapacité de travail pertinente pour la détermination du début du droit à la rente.</w:t>
      </w:r>
    </w:p>
    <w:p>
      <w:r>
        <w:rPr>
          <w:b/>
        </w:rPr>
        <w:t>E. 10.2</w:t>
      </w:r>
    </w:p>
    <w:p>
      <w:r>
        <w:t>S'agissant précisément de l'influence de la pathologie décrite sur la capacité de la recourante à accomplir ses travaux habituels, il ressort notamment du questionnaire pour assurés travaillant dans le ménage du 11 décembre 2006, que A._______ a elle-même rempli et signé, qu'elle est encore capable de prendre en charge les tâches ménagères, toutefois avec l'aide de son mari. Ainsi, l'assurée admet être en mesure, malgré la fatigue que cela entraîne, de conduire le ménage et de s'occuper des membres de sa famille, au sujet desquels il convient toutefois de noter qu'il s'agit uniquement d'adultes, soit l'époux de la recourante et leur fils, âgé de 25 ans à la date du questionnaire. S'agissant de l'alimentation, l'assurée déclare préparer les repas de manière autonome, et, parfois, éplucher et couper les légumes et les fruits; de même, elle se charge quelquefois du nettoyage de la cuisine, mais, en l'absence de machine prévue à cet effet, ne lave pas la vaisselle. Concernant l'entretien de la maison individuelle de cinq pièces dans laquelle vit la famille, l'assurée affirme faire les lits, mais ne pas nettoyer les sols, ni les vitres. Elle indique également ne pas pouvoir repasser, tricoter ou coudre, mais s'occupe de faire la lessive et d'étendre et dépendre le linge. Pour les achats, la recourante déclare ne s'en charger qu'avec une aide; les magasins, où son mari la conduit en voiture, sont situés à 2 km environ de leur habitation. Enfin, elle n'effectuait pas, avant l'atteinte à la santé, et n'effectue toujours pas de tâches particulières, telles que l'entretien d'un jardin, l'élevage d'animaux, la confection et la transformation de vêtements ou encore une activité publique. L'assurée relève qu'elle recourt, pour l'entretien du ménage ou pour d'autres tâches, à l'aide des membres de sa famille, et précise encore que lorsqu'elle va très mal, elle a besoin d'aide également pour se laver et s'habiller. Il résulte ainsi du questionnaire du 11 décembre 2006 que la recourante peut s'acquitter seule d'une grande partie des activités du ménage et qu'elle a développé, pour le reste, des méthodes de travail, en y intégrant de manière adéquate l'aide que peuvent lui apporter les membres de sa famille et en particulier son mari. L'autorité de céans constate en outre que les informations fournies par la recourante dans le questionnaire du 11 décembre 2006 sont crédibles, de sorte qu'il convient d'en tenir compte. Toutefois, attendu qu'elles proviennent de l'assurée elle-même et non pas d'une personne extérieure chargée d'une enquête ménagère, il y a lieu d'examiner également sur la base de la documentation médicale versée au dossier dans quelle mesure l'assurée subit une diminution de sa capacité de travail dans l'accomplissement des tâches domestiques.</w:t>
      </w:r>
    </w:p>
    <w:p>
      <w:r>
        <w:rPr>
          <w:b/>
        </w:rPr>
        <w:t>E. 10.3</w:t>
      </w:r>
    </w:p>
    <w:p>
      <w:r>
        <w:t>Ainsi, le rapport E 213 du 30 mars 2006, qui se prononce à cet égard, indique un bon fonctionnement physique, bien que certaines articulations soient douloureuses, et conclut que la recourante a la capacité d'exercer de manière régulière une activité légère, qui n'exige pas fréquemment d'elle qu'elle se penche et qu'elle soulève et transporte des objets. Le Dr C._______ note, pour sa part, le 14 novembre 2006, que l'assurée présente des altérations fonctionnelles articulaires depuis 2002, pour lesquelles elle suit un traitement de réadaptation. Quant aux Dresses E._______ et D._______, elles estiment, dans leurs rapports respectifs du 1er décembre 2006 et du 25 avril 2007, que l'assurée a besoin d'aide pour les activités de la vie quotidienne, notamment pour les tâches ménagères, et que son état ne lui permet pas d'exercer un quelconque travail à l'extérieur de la maison, avis qu'a confirmé la Dresse D._______ dans un document du 7 août 2007, toutefois postérieur à la décision litigieuse du 12 juillet 2007. Enfin, l'équipe d'évaluation et d'orientation de la commune de X., Direction générale des services sociaux, a retenu, dans ses résultats d'expertise du 15 octobre 2007, un degré d'incapacité de 50%, pour des raisons physiques et psychiques. De son côté, se fondant sur les documents versés au dossier, le Dr F._______, du service médical de l'OAIE, retient le diagnostic de polyarthrite séropositive érosive, posé en 1995, et note, dans ses avis rendus tant au cours de l'instruction de la demande de prestations qu'en procédure de recours, que cette maladie, douloureuse et handicapante, récidive de manière chronique. Il constate par ailleurs que, grâce à l'administration des traitements les plus récents, la rémission s'avère satisfaisante, bien qu'incomplète, la douleur n'étant que partiellement atténuée, et estime qu'en conséquence, la recourante est clairement empêchée dans la préparation des repas et, en particulier, dans l'entretien du logement. Se référant aux conclusions du rapport E 213 et après avoir procédé à l'appréciation de l'invalidité de la recourante, il juge que les incidences fonctionnelles des atteintes à la santé dont souffre celle-ci réduisent sa capacité de travail dans ses activités usuelles à hauteur de 35%, et ce dès 1995. Sur le plan psychiatrique, le Dr F._______ observe, dans sa prise de position du 16 avril 2008, que si le rapport du Dr G._______ du 6 mars 2008 fait état d'un trouble dépressif manifestement traité avec succès en 2001, suite à une thérapie de huit mois, il ne contient aucune indication sur l'état psychique actuelle de l'assurée.</w:t>
      </w:r>
    </w:p>
    <w:p>
      <w:r>
        <w:rPr>
          <w:b/>
        </w:rPr>
        <w:t>E. 10.4</w:t>
      </w:r>
    </w:p>
    <w:p>
      <w:r>
        <w:t>En l'espèce, l'autorité de céans n'a pas de motifs de se distancer des conclusions du Dr F._______, lesquelles se fondent sur une analyse attentive et répétée des données médicales et résultats d'examens objectifs contenus dans le dossier. D'ailleurs, ceux qui, parmi les documents produits, se prononcent à ce propos, ne remettent en cause ni les limitations fonctionnelles retenues par le Dr F._______, qui, à cet égard, se réfère au rapport E 213, ni son appréciation de la capacité de travail de l'assurée, quand bien même les résultats de l'expertise du 15 octobre 2007 de l'équipe d'évaluation et d'orientation de la commune de X., laquelle a retenu un degré d'incapacité de 50%, divergent des conclusions du médecin AI.</w:t>
      </w:r>
    </w:p>
    <w:p>
      <w:r>
        <w:rPr>
          <w:b/>
        </w:rPr>
        <w:t>E. 10.4.1</w:t>
      </w:r>
    </w:p>
    <w:p>
      <w:r>
        <w:t>En effet, le Dr F._______ n'a pas ignoré les douleurs et difficultés rencontrées par la recourante en raison de son état de santé, puisqu'il a déclaré que la maladie dont souffre l'assurée est douloureuse et handicapante, et que malgré une bonne efficacité des traitements, la douleur demeure. De même, se fondant sur le rapport E 213, plus précis à cet égard que le rapport du Dr C._______ et qui, remplissant pour l'essentiel les exigences jurisprudentielles en la matière, est le plus motivé et détaillé des documents médicaux versés au dossier, excepté les avis du service médical de l'OAIE, le Dr F._______ a tenu compte des limitations fonctionnelles dues à l'état de santé de l'assurée et donc de l'aide qui lui est nécessaire, reconnaissant clairement une incapacité de la recourante dans les domaines de l'alimentation et surtout de l'entretien du logement, qui comprennent des tâches lourdes, comme le nettoyage des sols, des vitres et de la cuisine. Dans ces domaines, il a d'ailleurs retenu, dans l'appréciation de l'invalidité de l'assurée, des degrés d'incapacité de 40% (alimentation) et 50% (entretien du logement), justifiés de l'avis de la Cour de céans dans la mesure où les limitations fonctionnelles décrites par la Dresse B._______ n'impliquent pas, malgré tout, une inaptitude totale dans l'exercice de telles activités. A ce propos, si les Dresses E._______ et D._______, cette dernière étant spécialiste en rhumatologie et médecin-traitant de la recourante, ont affirmé, dans leurs rapports respectifs du 1er décembre 2006 et du 25 avril 2007, que l'assurée est totalement incapable de travailler hors de la maison, elles n'ont pas conclu de même s'agissant des activités de la vie quotidienne, notamment des tâches ménagères, estimant qu'à cet égard la recourante a besoin d'aide, sans pour autant la déclarer dans l'incapacité totale d'effectuer ce type d'activités et sans non plus déterminer avec plus de précision le degré d'incapacité de l'assurée dans le ménage.</w:t>
      </w:r>
    </w:p>
    <w:p>
      <w:r>
        <w:rPr>
          <w:b/>
        </w:rPr>
        <w:t>E. 10.4.2</w:t>
      </w:r>
    </w:p>
    <w:p>
      <w:r>
        <w:t>S'agissant des résultats de l'expertise du 15 octobre 2007 de l'équipe d'évaluation et d'orientation de la commune de X., sur la base desquels la Directrice générale des services sociaux a rendu une décision reconnaissant à A._______ un degré total d'incapacité de 50%, il convient de noter, ainsi que l'a relevé l'autorité inférieure dans sa réponse du 14 février 2008, que de jurisprudence constante, l'octroi d'une rente étrangère d'invalidité ne préjuge pas l'appréciation de l'invalidité selon la loi suisse (arrêt du Tribunal fédéral I 435/02 consid. 2 du 4 février 2003; RCC 1989 p. 330) et que le degré d'invalidité d'un assuré qui prétend à une rente de l'assurance-invalidité suisse est déterminé exclusivement d'après le droit suisse, même après l'entrée en vigueur de l'ALCP.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de sorte qu'il conviendrait de tenir compte des résultats de l'expertise de l'équipe d'évaluation et d'orientation de la commune de X. Cependant, dans la mesure où ce document date du 15 octobre 2007 et a été établi suite à une réunion de l'équipe d'évaluation et d'orientation du 11 octobre 2007, après que la recourante a requis la reconnaissance de son degré de handicap dans un formulaire du 7 août 2007, l'expertise pratiquée par l'équipe d'évaluation espagnole et les résultats de cette expertise s'avèrent postérieurs à la décision litigieuse du 12 juillet 2007, de sorte qu'ils ne doivent être considérés que pour autant qu'ils concernent la période soumise à l'examen du Tribunal de céans, à savoir la période allant jusqu'au 12 juillet 2007, date de la décision contestée. Ceci n'est toutefois pas le cas en l'espèce puisque ces résultats reflètent la situation de la recourante au moment où ils ont été observés. Au demeurant, il convient de relever que cette évaluation de l'incapacité de la recourante est peu convaincante et motivée, se contentant de poser des diagnostics, dont l'un, celui de troubles de l'affectivité en raison de troubles d'adaptation de cause psychogène, n'est confirmé par aucun autre avis médical, et d'indiquer le degré d'incapacité, sans décrire les limitations fonctionnelles qui le justifie.</w:t>
      </w:r>
    </w:p>
    <w:p>
      <w:r>
        <w:rPr>
          <w:b/>
        </w:rPr>
        <w:t>E. 10.4.3</w:t>
      </w:r>
    </w:p>
    <w:p>
      <w:r>
        <w:t>Sur le plan psychiatrique, la Cour de céans constate là encore que toutes les références médicales à des troubles d'ordre psychique figurent dans des rapports médicaux établis après la décision litigieuse du 12 juillet 2007. Ainsi en va-t-il des résultats de l'expertise du 15 octobre 2007 de l'équipe d'évaluation et d'orientation de la commune de X., déjà mentionnés, du rapport médical du Dr G._______, daté du 6 mars 2008, et de celui de la Dresse D._______, du 24 mars 2008. Comme exposé ci-avant (consid. 10.4.2), dans la mesure où l'examen du Tribunal de céans est limité à la période allant jusqu'à la décision contestée, les certificats médicaux postérieurs à cette décision ne seront pris en considération que dans la mesure où ils concernent précisément cette période. Or, seul le rapport du Dr G._______, d'ailleurs seul psychiatre connu parmi les médecins ayant rédigé des rapports versés au dossier, remplit cette condition, puisque, quand bien même il date du 6 mars 2008, il s'exprime sur l'état psychique de l'assurée en 2001. Il indique à cet égard que la recourante souffrait alors d'un trouble dépressif, en lien avec l'arthrite rhumatoïde, qui a donné lieu à un traitement médicamenteux et à un suivi psychologique de huit mois. Outre qu'il ne décrit pas plus avant ce trouble dépressif, le Dr G._______ n'en précise pas les incidences fonctionnelles, ni ne fait état d'une limitation de la capacité de travail de l'assurée, due à ce trouble. Il semble en outre, à la lecture de ce rapport psychiatrique, et ainsi que le relève le Dr F._______ dans son avis du 16 avril 2008, que le traitement entrepris ait eu l'effet positif escompté puisqu'il a cessé après huit mois, sans que le Dr G._______ ne fasse mention de la persistance du trouble dépressif au-delà de cette période; au demeurant, aucun des médecins qui se sont exprimés dans ce dossier n'a par la suite relevé un trouble d'ordre psychologique, et ce jusqu'aux résultats d'expertise du 15 octobre 2007 et au rapport de la Dresse D._______ du 24 mars 2008, qui pose alors seulement le diagnostic de dépression et indique qu'elle adresse à nouveau la recourante à un psychiatre pour évaluation, documents toutefois postérieurs à la décision litigieuse. L'autorité de céans relève dès lors qu'aucun élément au dossier ne permet de considérer que la santé psychique de l'assurée, du moins jusqu'à la date de la décision attaquée, restreindrait sa capacité de travail dans l'accomplissement de ses travaux habituels et serait de nature à modifier l'appréciation du service médical de l'OAIE, les documents à disposition étant par ailleurs suffisamment concordants à cet égard pour ne pas rendre nécessaires des examens complémentaires.</w:t>
      </w:r>
    </w:p>
    <w:p>
      <w:r>
        <w:rPr>
          <w:b/>
        </w:rPr>
        <w:t>E. 10.4.4</w:t>
      </w:r>
    </w:p>
    <w:p>
      <w:r>
        <w:t>Enfin, il sied de souligner que les conclusions du Dr F._______ s'avèrent convaincantes également au vu des informations données par la recourante dans le questionnaire du 11 décembre 2006. Certes, il s'avère, selon un document des services sociaux de Y. du 3 août 2007, produit avec le recours, que par la suite ou du moins dès cette date du 3 août 2007, l'assurée a bénéficié d'un service d'aide à domicile pour l'entretien de la maison, qu'elle avait indiqué solliciter en procédure d'audition (écriture du 10 mai 2007) et dont elle dit, dans son recours, qu'il n'est pas gratuit. Cependant, l'on ne saurait déduire de la décision prise par la recourante de demander une aide à domicile qu'elle doit rémunérer, ni de l'octroi de cette aide, une aggravation de son incapacité de travail dans le ménage, le fait que l'assurée choisisse d'être aidée par les membres de sa famille ou par une aide extérieure ne changeant en rien, en l'espèce, les tâches qu'elle ne peut plus ou qu'en partie effectuer et l'incapacité qui en découle. Relevons au surplus que dans sa réplique du 17 mars 2008, la recourante fait valoir que son conjoint, qui l'aidait dans les tâches ménagères, ne pourrait plus le faire, étant dans l'attente d'une greffe rénale. Là encore, cette information n'est pas de nature à modifier l'incapacité de travail retenue par l'autorité inférieure dans sa décision du 12 juillet 2007, dans la mesure où, d'une part, aucun document médical ne vient corroborer les dires de l'assurée sur l'état de santé de son époux et, d'autre part, il s'agit de faits survenus bien après la décision litigieuse et dont on ne saurait par conséquent tenir compte.</w:t>
      </w:r>
    </w:p>
    <w:p>
      <w:r>
        <w:rPr>
          <w:b/>
        </w:rPr>
        <w:t>E. 10.5</w:t>
      </w:r>
    </w:p>
    <w:p>
      <w:r>
        <w:t>Ainsi, au regard des données médicales à disposition, suffisantes pour se prononcer en l'espèce, force est pour l'autorité de céans d'admettre, en accord avec l'autorité inférieure, que jusqu'à la date de la décision litigieuse, la recourante n'a pas subi d'incapacité pertinente d'au moins 40% pendant une année sans interruption notable, au sens des dispositions légales en vigueur. Eu égard à ce qui précède, le recours doit être rejeté et la décision du 12 juillet 2007 confirmée.</w:t>
      </w:r>
    </w:p>
    <w:p>
      <w:r>
        <w:rPr>
          <w:b/>
        </w:rPr>
        <w:t>E. 11</w:t>
      </w:r>
    </w:p>
    <w:p>
      <w:r>
        <w:t>Conformément à l'art. 65 al. 1 PA, et au vu des pièces du dossier, le Tribunal de céans estime que la recourante ne dispose pas de ressources suffisantes, de sorte qu'il se justifie d'admettre la demande d'assistance judiciaire qu'elle a déposée avec son recours et de la dispenser du paiement des frais de procédure qu'elle devrait acquitter en tant que partie qui succombe (art. 63 al. 1 PA). En outre, aux termes des art. 64 al. 1 PA et 7 al. 1 et al. 3 du règlement du 21 février 2008 concernant les frais, dépens et indemnités fixés par le Tribunal administratif fédéral (FITAF, RS 173.320.2), et dans la mesure où la recourante n'est pas représentée,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