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C-5583/2013 vom 17. Dezember 2015</w:t>
      </w:r>
    </w:p>
    <w:p>
      <w:r>
        <w:t>Bundesverwaltungsgericht, 2015-12-17, FR</w:t>
      </w:r>
    </w:p>
    <w:p>
      <w:r>
        <w:rPr>
          <w:b/>
        </w:rPr>
        <w:t xml:space="preserve">Quelle: </w:t>
      </w:r>
      <w:r>
        <w:t>https://mcp.opencaselaw.ch/entscheid/bvger_C-5583_2013</w:t>
      </w:r>
    </w:p>
    <w:p>
      <w:r>
        <w:t>FR: TAF C-5583/2013 du 17 décembre 2015</w:t>
      </w:r>
    </w:p>
    <w:p>
      <w:r>
        <w:t>IT: TAF C-5583/2013 del 17 dicembre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de révocation de l'approbation à l'octroi d'une autorisation de séjour sur la base de l'art. 30 de la loi fédérale du 16 décembre 2005 sur les étrangers (LEtr ; RS 142.20) rendues par le SEM - lequel constitue une unité de l'administration fédérale telle que définie à l'art. 33 let. d LTAF - sont susceptibles de recours au Tribunal, qui statue définitivement (cf. art. 1 al. 2 LTAF en relation avec l'art. 83 let. c ch. 2 de la loi fédérale du 17 juin 2005 sur le Tribunal fédéral [LTF ; RS 173.110]).</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2ème édition, Bâle 2013, n° 3.197). Aussi peut-elle admettre ou rejeter le pourvoi pour d'autres motifs que ceux invoqués. Dans son arrêt, elle prend en considération l'état de fait au moment où elle statue (cf. ATAF 2014/1 consid. 2).</w:t>
      </w:r>
    </w:p>
    <w:p>
      <w:r>
        <w:rPr>
          <w:b/>
        </w:rPr>
        <w:t>E. 2.2</w:t>
      </w:r>
    </w:p>
    <w:p>
      <w:r>
        <w:t>Il importe préalablement de relever que le cadre du présent litige est limité, outre, cas échéant, la question subséquente du renvoi de l'intéressée de Suisse, au seul bien-fondé de la révocation, prononcée par l'autorité inférieure, de l'approbation à l'octroi d'une autorisation de séjour sur la base de l'art. 30 LEtr que cette autorité avait donnée le 20 mars 2013. En effet, selon la jurisprudence, ne sont examinées en procédure de recours que les situations juridiques au sujet desquelles l'autorité administrative compétente s'est prononcée par le biais d'une décision au sens de l'art. 5 PA. Dès lors qu'elle est déférée à l'autorité juridictionnelle de recours, cette décision, soit plus précisément son dispositif, devient l'objet du litige (cf. sur cette question, ATF 136 II 165 consid. 5 et ATF 134 V 418 consid. 5.2.1, ainsi que ATAF 2010/5 consid. 2, ATAF 2009/54 consid. 1.3.3 et ATAF 2007/8 consid. 5 ; cf. en outre Ulrich Meyer / Isabel Von Zwehl, L'objet du litige en procédure de droit administratif fédéral, in : Mélanges en l'honneur de Pierre Moor, Berne 2005, p. 435 ss [voir tout particulièrement les pp. 439 et 440]). Partant, il appartient au Tribunal de céans, dans le cadre de la présente procédure, de déterminer si c'est à juste titre que l'autorité inférieure a prononcé, le 2 septembre 2013, la révocation de sa décision, datée du 20 mars 2013, d'approbation à l'octroi d'une autorisation de séjour au sens l'art. 30 LEtr. Si tel devait être le cas, le Tribunal statuerait au surplus sur le prononcé du renvoi de A._______ de Suisse.</w:t>
      </w:r>
    </w:p>
    <w:p>
      <w:r>
        <w:rPr>
          <w:b/>
        </w:rPr>
        <w:t>E. 3.1</w:t>
      </w:r>
    </w:p>
    <w:p>
      <w:r>
        <w:t>Aux termes de l'art. 62 LEtr, l'autorité compétente peut révoquer une autorisation, à l'exception d'une 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ou a fait l'objet d'une mesure pénale prévue aux art. 64 ou 61 du code pénal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w:t>
      </w:r>
    </w:p>
    <w:p>
      <w:r>
        <w:rPr>
          <w:b/>
        </w:rPr>
        <w:t>E. 3.2</w:t>
      </w:r>
    </w:p>
    <w:p>
      <w:r>
        <w:t>La révocation d'une décision administrative ne se justifie toutefois que si la pesée des intérêts à effectuer fait apparaître la mesure comme proportionnée au sens de l'art. 96 LEtr (cf. ATF 135 II 377 consid. 4.3).</w:t>
      </w:r>
    </w:p>
    <w:p>
      <w:r>
        <w:rPr>
          <w:b/>
        </w:rPr>
        <w:t>E. 4.1</w:t>
      </w:r>
    </w:p>
    <w:p>
      <w:r>
        <w:t>En l'espèce, l'autorité de première instance estime que la révocation de l'autorisation de séjour de A._______ se justifie en raison de fausses déclarations prétendument faites par la prénommée à son arrivée en Suisse au sujet de son identité et de son état civil, fausses déclarations que l'intéressée aurait admises à l'occasion d'une audition par la Police judiciaire de la République et canton de Genève en date du 28 octobre 2008 et dont l'autorité n'aurait eu connaissance que postérieurement à l'octroi, en mars 2013, de l'autorisation de séjour en sa faveur.</w:t>
      </w:r>
    </w:p>
    <w:p>
      <w:r>
        <w:rPr>
          <w:b/>
        </w:rPr>
        <w:t>E. 4.2</w:t>
      </w:r>
    </w:p>
    <w:p>
      <w:r>
        <w:t>L'argumentaire de l'autorité de première instance ne saurait être suivi par le Tribunal. En effet, les propos tenus par A._______ lors de l'audition par la Police judiciaire le 28 octobre 2008 ont été consignés dans un procès-verbal, lequel a été versé au dossier de la prénommée ouvert auprès de l'OCP-GE. Or, rien ne permet d'affirmer que ce document a été intégré au dossier cantonal postérieurement au 20 mars 2013, date du prononcé, par l'autorité fédérale de première instance, de l'approbation à l'octroi de l'autorisation de séjour pour cas individuel d'une extrême gravité. Au contraire, dans son rapport, également daté du 28 octobre 2008, récapitulant les propos de la prénommée, la Police judiciaire genevoise mentionnait expressément que "l'OCP sera(it) nanti des faits" (cf. rapport de la Police judiciaire du 28 octobre 2008, p. 2). De surcroît, le dossier de l'OCP-GE contient une lettre, datée du 16 mars 2012, adressée par la Mission permanente à l'attention d'un collaborateur de l'OMS, reprenant les affirmations de A._______ prétendument faites en octobre 2008 ; cette pièce a été versée au dossier cantonal le 19 mars 2012 et figure de surcroît au dossier SYMIC de l'intéressée. Partant, contrairement à ce qu'elle tente de faire accroire, l'autorité de première instance, laquelle est censée statuer après consultation de l'intégralité du dossier de l'administré, y compris celui des autorités cantonales d'application du droit des étrangers, devait nécessairement être au courant des faits ressortant du procès-verbal d'octobre 2008 au moment de rendre sa décision du 20 mars 2013 ; à tout le moins, elle disposait de toutes les informations idoines. Preuve en est la remarque accompagnant la décision positive du 20 mars 2013 (cf. ci-dessus, let. B.d). A ce titre, force est de constater que l'autorité inférieure, après avoir pris sa décision du 20 mars 2013, a retourné le dossier cantonal à l'OCP-GE (cf. décision du 20 mars 2013 : "annexe : - dossier cantonal"). Or, une autorité administrative ne peut révoquer une décision pour un motif qu'elle connaissait - ou devait connaître - au moment où elle l'a prise (cf. arrêts du Tribunal fédéral 2A.350/2002 du 6 novembre 2002 consid. 3.1 et 2A.57/2002 du 20 juin 2002 consid. 2.2 : "Der Wiederruf ist ebenfalls ausgeschlossen, wenn die Behörde die Niederlassungsbewilligung trotz hinreichender Kenntnis des fragwürdigen Verhaltens des Ausländers erteilt hat" ; cf. également Marc Spescha, in : M. Spescha / H. Thür / A. Zünd / P. Bolzli / C. Hruschka, Migrationsrecht, 4ème éd., Zurich 2015, ad art. 62 nos 3 à 5 ; Pierre Moor / Etienne Poltier, Droit administratif, Vol II : les actes administratifs et leur contrôle, 3ème éd., Berne 2011, p. 394 ; Thierry Tanquerel, Manuel de droit administratif, Genève 2011, n° 946). Par conséquent, l'autorité inférieure ne disposait en réalité d'aucun motif, invocable en procédure, justifiant la révocation de l'autorisation de séjour octroyée le 20 mars 2013. Pour cette raison déjà, le recours doit être admis.</w:t>
      </w:r>
    </w:p>
    <w:p>
      <w:r>
        <w:rPr>
          <w:b/>
        </w:rPr>
        <w:t>E. 4.3</w:t>
      </w:r>
    </w:p>
    <w:p>
      <w:r>
        <w:t>Sur un autre plan, quand bien même l'autorité de première instance avait disposé d'un motif invocable de révocation, la pesée des intérêts aurait dû l'amener à renoncer à rendre la décision querellée, la faute commise - le fait d'avoir caché sa véritable identité - étant ancienne et son comportement subséquent exempt de tout reproche. Aussi bien l'intérêt privé de la recourante que l'intérêt à la sécurité du droit - plus spécialement à ce que la décision du 20 mars 2013, dotée de l'autorité de la chose décidée, ne soit pas remise en cause - commandaient de ne pas révoquer la décision précitée, à tout le moins aussi longtemps que l'intéressée ne se légitime pas au moyen d'un nouveau passeport national comportant des données divergentes (cf. ci-dessus, let. B.d) et ne sollicite pas un regroupement familial. Dans ce cadre, il y a tout particulièrement lieu de tenir compte du nombre d'années passées en Suisse - presque dix-neuf ans (cf. ci-dessus, let. A.a ; s'agissant de l'impact d'un long séjour en Suisse sur la révocabilité d'une autorisation de séjour, cf. Sylvia Hunziker, in : M. Caroni / Th. Gächter / D. Thurnherr [éd.], Bundesgesetz über die Ausländerinnen und Ausländer, Berne 2010, ad art. 62 n° 11) - du parcours professionnel de A._______ (cf. notamment les lettres de recommandation de ses précédents employeurs, à savoir de C._______ [lettre du 20 août 2013] et de B._______ [lettre du 27 juillet 2012]), de son actuelle situation professionnelle (l'intéressée est active dans l'économie domestique au service de cinq employeurs différents, à savoir Mesdames G._______, H._______ et I._______, Monsieur J._______ et Docteur K._______ [cf. pièces nos 4 à 11 du bordereau de pièces du 23 octobre 2015]), de son indépendance financière (cf. attestations de l'Office des poursuites de la République et canton de Genève datée du 30 octobre 2015 et de l'Hospice général du 23 août 2012), de son comportement n'ayant fait l'objet d'aucune condamnation pénale (cf. extrait du casier judiciaire suisse du 30 juillet 2015), de sa satisfaisante maîtrise de la langue française et de son intégration sociale en Suisse (cf. notamment les lettres de soutien des dénommés L._______ [du 8 août 2012], M._______ [du 10 août 2012], N._______ [du 13 août 2012], O._______ [non datée] et P._______ [du 9 août 2015] ainsi que le courrier du Père Q._______, curé de la Paroisse catholique Saint Jean XXIII à Genève). Cette situation professionnelle et personnelle avait du reste amené aussi bien l'OCP-GE que l'autorité fédérale de première instance, au terme d'une instruction approfondie, à délivrer à A._______ une autorisation de séjour sur la base de l'art. 30 LEtr.</w:t>
      </w:r>
    </w:p>
    <w:p>
      <w:r>
        <w:rPr>
          <w:b/>
        </w:rPr>
        <w:t>E. 5</w:t>
      </w:r>
    </w:p>
    <w:p>
      <w:r>
        <w:t>Au regard de ce qui précède, le recours doit être admis et la décision de révocation de l'approbation à l'octroi d'une autorisation de séjour sur la base de l'art. 30 LEtr annulée. Au surplus, il sied de constater que la requête de Maître Yves Rausis tendant à la production en cause du dossier de A._______ ouvert auprès la Mission permanente (cf. observations du 23 octobre 2015, p. 2) est devenue sans objet.</w:t>
      </w:r>
    </w:p>
    <w:p>
      <w:r>
        <w:rPr>
          <w:b/>
        </w:rPr>
        <w:t>E. 6.1</w:t>
      </w:r>
    </w:p>
    <w:p>
      <w:r>
        <w:t>Obtenant gain de cause, la recourante n'a pas à supporter de frais de procédure (cf. art. 63 al. 1 a contrario PA), pas plus que l'autorité qui succombe (cf. art. 63 al. 2 PA).</w:t>
      </w:r>
    </w:p>
    <w:p>
      <w:r>
        <w:rPr>
          <w:b/>
        </w:rPr>
        <w:t>E. 6.2</w:t>
      </w:r>
    </w:p>
    <w:p>
      <w:r>
        <w:t>Par ailleurs, la recourante a droit à des dépens pour les frais nécessaires causés par le litige (cf. art. 7 al. 1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les deux mandataires successifs, les dépens sont arrêtés, au regard des art. 8ss et de l'art. 14 al. 2 FITAF, à 2'000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