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C-557/2015 vom 13. Mai 2015</w:t>
      </w:r>
    </w:p>
    <w:p>
      <w:r>
        <w:t>Bundesverwaltungsgericht, 2015-05-13, IT</w:t>
      </w:r>
    </w:p>
    <w:p>
      <w:r>
        <w:rPr>
          <w:b/>
        </w:rPr>
        <w:t xml:space="preserve">Quelle: </w:t>
      </w:r>
      <w:r>
        <w:t>https://mcp.opencaselaw.ch/entscheid/bvger_C-557_2015</w:t>
      </w:r>
    </w:p>
    <w:p>
      <w:r>
        <w:t>FR: TAF C-557/2015 du 13 mai 2015</w:t>
      </w:r>
    </w:p>
    <w:p>
      <w:r>
        <w:t>IT: TAF C-557/2015 del 13 maggio 2015</w:t>
      </w:r>
    </w:p>
    <w:p>
      <w:pPr>
        <w:pStyle w:val="Heading2"/>
      </w:pPr>
      <w:r>
        <w:t>Regeste</w:t>
      </w:r>
    </w:p>
    <w:p>
      <w:r>
        <w:t>Revisione della rendita</w:t>
      </w:r>
    </w:p>
    <w:p>
      <w:pPr>
        <w:pStyle w:val="Heading2"/>
      </w:pPr>
      <w:r>
        <w:t>Erwägungen</w:t>
      </w:r>
    </w:p>
    <w:p>
      <w:r>
        <w:rPr>
          <w:b/>
        </w:rPr>
        <w:t>E. 1.1</w:t>
      </w:r>
    </w:p>
    <w:p>
      <w:r>
        <w:t>Riservate le eccezioni - non realizzate nel caso di specie - di cui all'art. 32 LTAF, questo Tribunale giudica, in virtù dell'art. 31 LTAF in combinazione con l'art. 33 lett. d LTAF e l'art. 69 cpv. 1 lett. b LAI (RS 831.20), i ricorsi contro le decisioni, ai sensi dell'art. 5 PA, pronunciate dall'Ufficio per l'assicurazione per l'invalidità per gli assicurati residenti all'estero (UAIE).</w:t>
      </w:r>
    </w:p>
    <w:p>
      <w:r>
        <w:rPr>
          <w:b/>
        </w:rPr>
        <w:t>E. 1.2</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In virtù dell'art. 3 lett. dbis PA, a cui rinvia l'art. 37 LTAF,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3.1</w:t>
      </w:r>
    </w:p>
    <w:p>
      <w:r>
        <w:t>Il ricorrente è cittadino di uno Stato membro della Comunità europea, per cui è applicabile, di principio, l'ALC (RS 0.142.112.681), entrato in vigore il 1° giugno 2002.</w:t>
      </w:r>
    </w:p>
    <w:p>
      <w:r>
        <w:rPr>
          <w:b/>
        </w:rPr>
        <w:t>E. 3.2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4.2</w:t>
      </w:r>
    </w:p>
    <w:p>
      <w:r>
        <w:t>Contestata in concreto è la soppressione della rendita erogata in favore di A._______ dal 1° febbraio 2015 stabilita dall'UAIE con decisione del 10 dicembre 2014. Ne discende che, in concreto, il diritto applicabile è quello in vigore al momento della soppressione. Si applicano quindi le norme materiali in vigore dal 1° gennaio 2012, ossia le disposizioni della 6a revisione della LAI (cfr. DTF 130 V 1 consid. 3.2 per quanto concerne le disposizioni formali della LPGA, immediatamente applicabili con la loro entrata in vigore).</w:t>
      </w:r>
    </w:p>
    <w:p>
      <w:r>
        <w:rPr>
          <w:b/>
        </w:rPr>
        <w:t>E. 4.3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nel caso in esame il 10 dicembre 2014.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5</w:t>
      </w:r>
    </w:p>
    <w:p>
      <w:r>
        <w:t>Oggetto del contendere è, in via principale, il diritto di A._______ di percepire una rendita intera anche dopo il 1° febbraio 2015, segnatamente censurato è l'asserito miglioramento dello stato di salute dell'assicurato. Nel caso in cui questa Corte non disponga di sufficienti elementi per attribuire la prestazione richiesta, in via subordinata, il ricorrente concorda con la proposta formulata nella risposta dall'amministrazione, tendente al rinvio degli atti affinché quest'ultima proceda al complemento istruttorio e si pronunci nuovamente sul diritto dell'interessato di percepire una rendita dell'invalidità dalla data summenzionata (doc. TAF 6).</w:t>
      </w:r>
    </w:p>
    <w:p>
      <w:r>
        <w:rPr>
          <w:b/>
        </w:rPr>
        <w:t>E. 6</w:t>
      </w:r>
    </w:p>
    <w:p>
      <w:r>
        <w:t>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w:t>
      </w:r>
    </w:p>
    <w:p>
      <w:r>
        <w:rPr>
          <w:b/>
        </w:rPr>
        <w:t>E. 7.1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7.2</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7.3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rPr>
          <w:b/>
        </w:rPr>
        <w:t>E. 8.1</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TF I 702/03 del 28 maggio 2004 consid. 1 con rinvii).</w:t>
      </w:r>
    </w:p>
    <w:p>
      <w:r>
        <w:rPr>
          <w:b/>
        </w:rPr>
        <w:t>E. 8.2</w:t>
      </w:r>
    </w:p>
    <w:p>
      <w:r>
        <w:t>La nozione d'invalidità di cui agli art. 4 LAI e 8 LPGA è un concetto di carattere economico-giuridico e non medico (DTF 116 V 246 consid. 1b;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9.1</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114 V 310 consid. 3c; cfr. sentenze del TF 9C_240/2013 del 22 ottobre 2013 consid. 2.1 e 8C_ 671/2011 dell'11 novembre 2011 consid. 3).</w:t>
      </w:r>
    </w:p>
    <w:p>
      <w:r>
        <w:rPr>
          <w:b/>
        </w:rPr>
        <w:t>E. 9.2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 In particolare decisivo è, secondo la giurisprudenza, che i punti litigiosi importanti siano stati oggetto di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125 V 351 consid. 3a; 122 V 157 consid. 1c; HANS-JAKOB MOSIMANN, Zum Stellenwert ärztlicher Beurteilungen, in: Aktuelles im Sozialversicherungsrecht, 2001, pag. 266). Per quanto attiene alle perizie/rapporti medici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(DTF 125 V 351). 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10.1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10.2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10.3</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w:t>
      </w:r>
    </w:p>
    <w:p>
      <w:r>
        <w:rPr>
          <w:b/>
        </w:rPr>
        <w:t>E. 10.4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11</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12</w:t>
      </w:r>
    </w:p>
    <w:p>
      <w:r>
        <w:t>Giusta il principio inquisitorio che regge la procedura in materia di assicurazioni sociali (art. 43 LPGA e 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 In particolare, deve ordinare una perizia allorquando è necessario per la valutazione medica del caso (DTF 117 V 282 consid. 4a).</w:t>
      </w:r>
    </w:p>
    <w:p>
      <w:r>
        <w:rPr>
          <w:b/>
        </w:rPr>
        <w:t>E. 13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14</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2009, art. 42 n. 19 pag. 536; sentenza del TF K 24/04 del 20 aprile 2005; DTF 122 II 464 consid. 4a). In tal caso, non sussiste una violazione del diritto costituzionale di essere sentito secondo l'art. 29 cpv. 2 Cost. (Sozialversicherungsrecht [SVR] 2001 IV n. 10 pag. 28).</w:t>
      </w:r>
    </w:p>
    <w:p>
      <w:r>
        <w:rPr>
          <w:b/>
        </w:rPr>
        <w:t>E. 15</w:t>
      </w:r>
    </w:p>
    <w:p>
      <w:r>
        <w:t>2 Per l'art. 61 cpv. 1 PA, l'autorità di ricorso decide la causa o eccezionalmente la rinvia, con istruzioni vincolanti, all'autorità inferiore. Il rinvio si giustifica, tra l'altro, soprattutto nell'ipotesi in cui i fatti non sono stati sufficientemente accertati (sentenza del TF 1C_277/2007 del 30 giugno 2008 consid. 2.2).</w:t>
      </w:r>
    </w:p>
    <w:p>
      <w:r>
        <w:rPr>
          <w:b/>
        </w:rPr>
        <w:t>E. 16</w:t>
      </w:r>
    </w:p>
    <w:p>
      <w:r>
        <w:t>In concreto va dapprima esaminato se la perizia esperita dal dott. J._______ va considerata affidabile e pertanto può essere riconosciuto un miglioramento dello stato di salute e della capacità lavorativa dell'assicurato dal 1° gennaio 2014, come ivi indicato. Il ricorrente, attraverso la documentazione medica prodotta con osservazioni del 18 settembre 2014 (doc. A 87) e con ricorso del 27 gennaio 2015 (doc. TAF 1) ritiene infatti di metterne in discussione la validità, dimostrando il proprio diritto di percepire un rendita intera d'invalidità (cfr. consid. F.b, H e J).</w:t>
      </w:r>
    </w:p>
    <w:p>
      <w:r>
        <w:rPr>
          <w:b/>
        </w:rPr>
        <w:t>E. 16.1</w:t>
      </w:r>
    </w:p>
    <w:p>
      <w:r>
        <w:t>La perizia reumatologica del 27 giugno 2014 (doc. A 82), redatta in base alla visita del 20 maggio 2014, secondo cui l'assicurato sarebbe abile al lavoro al 100% in attività adeguata dal 1° gennaio 2014, si fonda su informazioni fornite sia dalla persona esaminata che dai medici curanti, sull'esame del quadro clinico e del comportamento del ricorrente, sulle risultanze delle visite dell'insorgente nonché sulla documentazione medica prodotta agli atti. Il rapporto è costituito da una breve introduzione, dall'anamnesi, dallo stato clinico, da informazioni tratte dall'incarto, dalle indicazioni del peritando, da constatazioni obiettive-mediche, dalla diagnosi nonché dalla valutazione e prognosi. Infine, il perito si esprime sulle conseguenze sulla capacità di lavoro, nonché sulla capacità d'integrazione (cfr. consid. E.b). Tale perizia può pertanto essere considerata un mezzo probatorio idoneo per valutare lo stato di salute del ricorrente e la capacità lavorativa residua. Ciò almeno per quanto riguarda il periodo fino al 20 maggio 2014, data della visita eseguita dal perito dott. J._______. In proposito va del resto rilevato che il ricorrente non ha prodotto alcun atto medico che potesse mettere in dubbio la validità di tale perizia per il periodo antecedente il 2 luglio 2014 (consid. F.b e H). Anzi, nel referto ambulatoriale del 6 agosto 2014 (doc. D allegato al doc. TAF 1) pure l'assicurato ha riferito di un lieve miglioramento della sintomatologia al ginocchio destro. Dal canto suo il perito ha motivato in maniera convincente il miglioramento dello stato di salute adducendo che il secondo intervento artroscopico al ginocchio destro, eseguito nel gennaio 2014, ha apportato un certo beneficio al ricorrente e indicando che vi è una certa discrepanza tra disturbi soggettivi e riscontri oggettivi (doc. A 82-20 e consid. E.b). Al titolo abbondanziale dev'essere tuttavia rilevato che, a proposito della data dell'intervenuto miglioramento, la perizia si contraddice nella misura in cui, malgrado la situazione viene considerata stabilizzata dal perito a far tempo dal 1° marzo 2014, la capacità lavorativa è stata ritenuta totale già da gennaio 2014. La questione è tuttavia in realtà irrilevante, in quanto la soppressione della rendita è di fatto intervenuta dal 1° febbraio 2015 (doc. A 82-20 e 82-22). Al riguardo va ancora rilevato che l'UAIE, dal canto suo, si è a sua volta riferito alle conclusioni della decisione della G._______ del 7 febbraio 2014 (doc. B 228), secondo cui la capacità lavorativa totale in attività adeguate decorrerebbe dal 10 febbraio 2014 (doc. A 94; cfr. consid. F.c). Alla luce di quanto sopra esposto emerge che, nonostante le citate, irrilevanti, imprecisioni, alla perizia esperita dal dott. J._______ può essere attribuita forza probatoria piena conformemente alla giurisprudenza federale succitata. Come detto, il referto è infatti stato approntato in piena conoscenza dell'incarto, ha considerato le censure espresse ed è chiaro nella sua esposizione. Le conclusioni cui giunge, in relazione al miglioramento dello stato di salute dal 1° gennaio 2014 (recte: dal 1° marzo 2014) e alla misura della capacità lavorativa dell'interessato in attività confacenti sono infine ben motivate e pertanto convincenti. In simili circostanze la situazione di salute dell'assicurato può essere considerata migliorata a far tempo dal 1° marzo 2014.</w:t>
      </w:r>
    </w:p>
    <w:p>
      <w:r>
        <w:rPr>
          <w:b/>
        </w:rPr>
        <w:t>E. 16.2</w:t>
      </w:r>
    </w:p>
    <w:p>
      <w:r>
        <w:t>Tuttavia la documentazione prodotta dall'assicurato in sede amministrativa e ricorsuale indica che tra la visita medica effettuata dal perito (20 maggio 2014) e l'emanazione della decisione impugnata (10 dicembre 2014) vi è stato un peggioramento dello stato di salute rispettivamente che la situazione non era in realtà del tutto stabilizzata. Egli è infatti stato dichiarato inabile al lavoro dal 2 luglio e dal 1° settembre 2014 (doc. A 87-9) per trenta giorni, in data 15 ottobre 2014 è stato posto in lista per un intervento di artroscopia al ginocchio sinistro, che ha avuto luogo il 26 novembre 2014, mentre in occasione di un controllo, il 4 dicembre 2014 l'interessato è stato considerato inabile al lavoro con prognosi di trenta giorni (documenti allegati al doc. TAF 1, cfr. in proposito anche la presa di posizione del dott. P._______ del SMR del 10 febbraio 2015, allegata al doc. TAF 4 e i documenti allegati al doc. TAF 10, pervenuti a questo Tribunale il 13 maggio 2015, che attestano un'inabilità lavorativa al 100% dal 10 maggio 2015). Del resto anche il dott. J._______ nella perizia succitata aveva accennato all'eventualità di un futuro intervento artroscopico al ginocchio sinistro (doc. A 82-20). Malgrado ciò, contrariamente a quanto postulato dal ricorrente in via principale, la documentazione prodotta non è sufficiente per statuire in questa sede sul diritto alla rendita dell'assicurato dopo il 1° febbraio 2015. L'esito dell'artroscopia al ginocchio sinistro non è infatti conosciuto né è dato di sapere se l'incapacità lavorativa attestata il 4 dicembre 2014 è ancora attuale rispettivamente in che misura. Ne deriva che gli atti medici presentati dal ricorrente in questa sede non permettono di determinare la sua capacità lavorativa (né nell'attività abituale né in attività adeguate) e quindi neppure il grado d'invalidità per il periodo a far tempo dal 1° febbraio 2015. D'altra parte, nemmeno dall'incarto dell'autorità inferiore, né dalla risposta di causa, può essere dedotta la capacità lavorativa residua dell'insorgente. L'affermazione del medico del SMR secondo cui tale intervento comporta un'incapacità lavorativa completa di 4-6 settimane non è sufficiente per stabilire il diritto di percepire una rendita di invalidità. Da un lato, il periodo 4-6 settimane non è sufficientemente delimitato: tale indicazione risulta dall'esperienza del medico in casi simili, ma non è altro che una prognosi futura incerta non confermata né verificata nel caso di specie. Dall'altro lato, il medesimo indica che il decorso dell'intervento d'artroscopia non è chiaro ed occorre pertanto che un medico ne valuti l'esito e si pronunci sulla conseguente capacità lavorativa (cfr. in proposito la documentazione medica trasmessa l'11 maggio 2015 [doc. TAF 10] da cui emerge che il 4 maggio 2015 l'assicurato è ancora inabile al 100%). Ne consegue che la richiesta principale del ricorrente, tendente al riconoscimento del diritto di percepire una rendita intera anche dopo il 1° febbraio 2015, non merita pertanto accoglimento.</w:t>
      </w:r>
    </w:p>
    <w:p>
      <w:r>
        <w:rPr>
          <w:b/>
        </w:rPr>
        <w:t>E. 17</w:t>
      </w:r>
    </w:p>
    <w:p>
      <w:r>
        <w:t>Per contro la proposta dell'UAIE tendente all'annullamento della decisione impugnata e al rinvio degli atti di causa affinché completi l'istruttoria conformemente alle indicazioni dell'Ufficio AI del 12 febbraio 2015, a cui il ricorrente ha aderito in via subordinata, è del tutto giustificata dalla necessità di completare l'accertamento dei fatti giuridicamente rilevanti con particolare riferimento allo stato di salute dell'insorgente, alla sua evoluzione dopo il mese di maggio 2014 e all'incidenza dello stesso sulla capacità lavorativa, segnatamente tramite un esame reumatologico supplementare, eventualmente attraverso un aggiornamento peritale eseguito dal dott. J._______, che tenga conto anche dell'artroscopia al ginocchio sinistro, degli esiti della stessa e del suo decorso e di un esame ortopedico. In siffatte circostanze, trattandosi di un'indagine necessaria in relazione a questioni finora non ancora chiarite, nulla - neppure la più recente giurisprudenza del TF di cui a DTF 137 V 210 (cfr. segnatamente il consid. 4.4.1.4; anche DTF 139 V 99 consid. 1.1) - si oppone al rinvio della causa all'autorità inferiore per completamento dell'istruttoria nel senso indicato dalla medesima e dal medico del SMR consultato, riservato ogni ulteriore esame che l'evoluzione nel tempo dello stato di salute dell'insorgente dovesse rendere necessario. In assenza di tale istruttoria complementare, non risulta in effetti possibile determinarsi con il necessario grado di verosimiglianza preponderante sull'esistenza delle condizioni per una revisione della rendita precedentemente accordata.</w:t>
      </w:r>
    </w:p>
    <w:p>
      <w:r>
        <w:rPr>
          <w:b/>
        </w:rPr>
        <w:t>E. 18</w:t>
      </w:r>
    </w:p>
    <w:p>
      <w:r>
        <w:t>A titolo abbondanziale va precisato che non è necessario, in concreto, concedere al ricorrente la possibilità di ritirare il ricorso secondo i dettami della nuova giurisprudenza pubblicata in DTF 137 V 314. In effetti, nell'ambito dell'accertamento ancora da esperire, non sussiste l'eventualità di una nuova decisione a sfavore dell'insorgente (cfr. sul quesito il consid. 3.2.4 della citata sentenza), dal momento che con la decisione impugnata del 10 dicembre 2014 l'autorità inferiore ha deciso di sopprimere, con effetto al 1° febbraio 2015, la rendita intera d'invalidità versata fino ad allora.</w:t>
      </w:r>
    </w:p>
    <w:p>
      <w:r>
        <w:rPr>
          <w:b/>
        </w:rPr>
        <w:t>E. 19</w:t>
      </w:r>
    </w:p>
    <w:p>
      <w:r>
        <w:t>Da quanto esposto discende che il ricorso deve essere parzialmente accolto, la decisione impugnata annullata e gli atti di causa rinviati all'amministrazione, affinché proceda a completare l'istruttoria nel senso precedentemente indicato e si pronunci nuovamente sul grado di invalidità di A._______ a far tempo dal 1° febbraio 2015.</w:t>
      </w:r>
    </w:p>
    <w:p>
      <w:r>
        <w:rPr>
          <w:b/>
        </w:rPr>
        <w:t>E. 20</w:t>
      </w:r>
    </w:p>
    <w:p>
      <w:r>
        <w:t>A titolo abbondanziale, seppur l'insorgente non ha direttamente chiesto la restituzione dell'effetto sospensivo, ma lo ha fatto indirettamente attraverso il ripristino del diritto di percepire una rendita intera, va rammentato che il Tribunale federale (TF) ha già stabilito che il ritiro dell'effetto sospensivo al ricorso nell'ambito di una procedura di revisione volta alla soppressione o alla diminuzione di una rendita copre anche il periodo dell'istruzione complementare - a seguito di un rinvio da parte dell'autorità di ricorso, riservata un'eventuale apertura anticipata potenzialmente abusiva della procedura di revisione - fino alla notificazione della nuova decisione da parte dell'autorità inferiore (cfr. sentenza del TF 8C_451/2010 dell'11 novembre 2010 consid. 2 a 4; DTF 139 V 585; 129 V 370; 106 V 18). In tale contesto, giova segnalare che il fatto che l'autorità inferiore debba completare l'istruttoria non appare di per sé costituire elemento sufficiente per ritenere un'apertura potenzialmente abusiva della procedura di revisione. Nondimeno, l'interesse dell'amministrazione ad evitare una procedura di restituzione lunga e difficile, peraltro spesso destinata all'insuccesso, appare generalmente preponderante rispetto all'interesse privato dell'assicurato a potere beneficiare della rendita precedentemente accordata - e a non cadere almeno temporaneamente nell'indigenza durante una procedura di revisione - soprattutto allorquando sulla base delle risultanze processuali l'esito della causa di merito appare incerto (DTF 119 V 507 consid. 4; 105 V 269 consid. 3; cfr. anche sentenze del TF I 4/05 del 20 gennaio 2005 consid. 4.2 e I 866/02 del 28 maggio 2003 consid. 2.2).</w:t>
      </w:r>
    </w:p>
    <w:p>
      <w:r>
        <w:rPr>
          <w:b/>
        </w:rPr>
        <w:t>E. 21.1</w:t>
      </w:r>
    </w:p>
    <w:p>
      <w:r>
        <w:t>Tenuto conto dell'insieme delle circostanze del caso di specie nonché dell'esito della procedura, non sono prelevate spese processuali (art. 63 PA). La domanda di assistenza giudiziaria è pertanto divenuta priva d'oggetto.</w:t>
      </w:r>
    </w:p>
    <w:p>
      <w:r>
        <w:rPr>
          <w:b/>
        </w:rPr>
        <w:t>E. 21.2</w:t>
      </w:r>
    </w:p>
    <w:p>
      <w:r>
        <w:t>Ritenuto che l'insorgente è rappresentato in questa sede da un mandatario professionale, si giustifica altresì l'attribuzione di un'indennità a titolo di spese ripetibili per la parte del ricorso accolta in questa sede (art. 64 PA in combinazione con gli art. 7 e segg. del regolamento del 21 febbraio 2008 sulle tasse e sulle spese ripetibili nelle cause dinanzi al Tribunale amministrativo federale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1'800.-, tenuto conto del lavoro effettivo svolto dal rappresentante del ricorrente. L'indennità per ripetibili è posta a carico dell'UAIE. In tale misura la domanda di gratuito patrocinio è senza oggetto.</w:t>
      </w:r>
    </w:p>
    <w:p>
      <w:r>
        <w:rPr>
          <w:b/>
        </w:rPr>
        <w:t>E. 22.1</w:t>
      </w:r>
    </w:p>
    <w:p>
      <w:r>
        <w:t>Nella misura in cui l'istanza tendente all'ammissione al gratuito patrocinio non è priva di oggetto, è respinta.</w:t>
      </w:r>
    </w:p>
    <w:p>
      <w:r>
        <w:rPr>
          <w:b/>
        </w:rPr>
        <w:t>E. 22.2</w:t>
      </w:r>
    </w:p>
    <w:p>
      <w:r>
        <w:t>Secondo dottrina e giurisprudenza, i presupposti per la concessione dell'assistenza giudiziaria con gratuito patrocinio sono di massima adempiuti se l'istante si trova nel bisogno, se le sue conclusioni non sembrano dovere avere esito sfavorevole e l'assistenza di un avvocato è necessaria o perlomeno indicata (sentenza del TF 9C_147/2011 del 20 giugno 2011; DTF 127 I 202 consid. 3b; 125 V 371 consid. 5b con rinvii; 119 Ia 11). Una parte si trova nel bisogno, giusta l'art. 65 cpv. 1 PA, qualora non possa pagare le spese giudiziarie senza pregiudizio dei mezzi necessari al suo mantenimento e a quello della sua famiglia (sentenze del TF 9C_112/2014 del 19 marzo 2014 e 9C_147/2011; DTF 128 I 225 consid. 2.5.1). Lo stato di bisogno deve essere valutato in base alle risorse finanziarie (reddito e sostanza mobiliare e immobiliare) dell'istante (DTF 124 I 1 consid. 2a) e, dandosi il caso, delle persone che hanno verso di lui degli obblighi di mantenimento (per esempio il coniuge; DTF 120 Ia 179; 115 Ia 193 consid. 3). Il limite per ammettere lo stato di bisogno si situa al di sopra di quello del minimo esistenziale agli effetti del diritto esecutivo (va specificato che dapprima, l'importo del minimo vitale svizzero, deve essere adattato al paese d'origine del ricorrente). Così, all'importo base LEF viene pertanto applicato di regola un supplemento, variante tra il 15% e il 25% (cfr. sentenza del Tribunale federale delle assicurazioni I 134/06 del 7 maggio 2007 consid. 5.3 con rinvii). Ciò non toglie che dalla persona che ne fa richiesta possono essere pretesi alcuni sacrifici. Tuttavia, essa non deve per questo ridursi a uno stato di indigenza né può essere tenuta a procurarsi i mezzi necessari per il processo a detrimento di altri obblighi urgenti (cfr. sentenze del Tribunale delle assicurazioni I 134/06; U 356/02 del 7 luglio 2003). Per ammettere il bisogno ai fini processuali è sufficiente che l'istante non disponga di mezzi superiori a quelli necessari per fare fronte al mantenimento normale della famiglia. Nell'ambito di questo esame non è da considerarsi unicamente la situazione di reddito, ma globalmente l'intera situazione finanziaria e patrimoniale (cfr. sentenza del Tribunale federale delle assicurazioni B 45/05 del 13 aprile 2006 consid. 7.2.1 e 7.2.2). Va peraltro ricordato che prima di potere chiedere l'assistenza giudiziaria dallo Stato, la persona interessata, nel limite dell'esigibile, deve di principio attingere alla propria sostanza (DTF 119 Ia 11 consid. 5 [v. pure DTF 119 Ia 11 sull'esigibilità, per il richiedente, di gravare un immobile e di assumersi un {ulteriore} debito ipotecario] e sentenza del TF 9c_112/2014). Lo Stato non può tuttavia esigere dal ricorrente che utilizzi le sue economie se queste costituiscono la sua "riserva di soccorso" ("Notgroschen"), la quale si apprezza in funzione dei suoi bisogni futuri secondo le circostanze del caso concreto, quali lo stato di salute e l'età, il cui ammontare si situa, per una persona sola, tra i fr. 20'000.- e i fr. 40'000.- (cfr. sentenze del TF 9C_147/2011; 1P.450/2004 del 28 settembre 2004 consid. 2.2; 4P.158/2002 del 16 agosto 2002 consid. 2.3; cfr. in generale sul tema: MOSER/BEUSCH/KNEUBÜHLER, Prozessieren vor dem Bundesverwaltungsgericht, 2013, pagg. 278-281).</w:t>
      </w:r>
    </w:p>
    <w:p>
      <w:r>
        <w:rPr>
          <w:b/>
        </w:rPr>
        <w:t>E. 22.3</w:t>
      </w:r>
    </w:p>
    <w:p>
      <w:r>
        <w:t>Dal formulario "Domanda di gratuito patrocinio", dagli atti ivi allegati (cfr. doc. TAF 7), nonché dall'incarto dell'UAIE emerge che il ricorrente percepiva fr. 224.- quale rendita intera fino al 31 gennaio 2015 (doc. A 55), mentre la moglie guadagna mensilmente fr. 2'138.05 (cfr. certificato di salario gennaio 2015 [fr. 1'686.25 + fr. 451.80 {rettifica LPP anno precedente: quest'importo non viene pertanto trattenuto mensilmente, ma si tratta di un'unica trattenuta atta a compensare le trattenute dell'anno precedente}]). A._______ ha indicato di dover far fronte a fr. 328.80 d'affitto (allegando il relativo contratto di locazione). Il non meglio precisato debito di fr. 343.05, non può invece essere ritenuto in quanto, da un lato, non è sostanziato ed è sprovvisto della necessaria documentazione e, dall'altro, per costante giurisprudenza debiti privati ed i relativi interessi non possono venir considerati (sentenze del TF 8C_743/2010 del 24 marzo 2011 consid. 5.2 e 9C_728/2007 del 14 marso 2008 consid. 4). Si riconoscono inoltre al ricorrente fr. 1'346.40 quale minimo vitale per coniugi residenti all'estero (fr. 1'700 x 66% x 120%). Per far fronte a spese mensili di fr. 1'675.20 la famiglia dispone, dal mese di febbraio 2015, di fr. 2'138.05 e quindi di un'eccedenza di fr. 462.85. L'insorgente ha inoltre indicato di possedere un'auto del valore di fr. 970.- (in assenza di giustificativi). Tuttavia egli dispone altresì di due conti bancari di cui non ha indicato il saldo. Egli è titolare di un conto presso la Q._______ di F._______ (cfr. ordine permanente allegato al doc. TAF 7), mentre la moglie percepisce lo stipendio su di un conto presso la R._______ (cfr. certificato di salario allegato al doc. TAF 7). In conclusione, vista l'eccedenza mensile di fr. 462.85 e le ripetibili concesse in questa sede, il ricorrente è in grado di far fronte alle spese di patrocinio e pertanto la sua domanda di gratuito patrocinio è respinta.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