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C-5573/2017 vom 21. November 2018</w:t>
      </w:r>
    </w:p>
    <w:p>
      <w:r>
        <w:t>Bundesverwaltungsgericht, 2018-11-21, DE</w:t>
      </w:r>
    </w:p>
    <w:p>
      <w:r>
        <w:rPr>
          <w:b/>
        </w:rPr>
        <w:t xml:space="preserve">Quelle: </w:t>
      </w:r>
      <w:r>
        <w:t>https://mcp.opencaselaw.ch/entscheid/bvger_C-5573_2017</w:t>
      </w:r>
    </w:p>
    <w:p>
      <w:r>
        <w:t>FR: TAF C-5573/2017 du 21 novembre 2018</w:t>
      </w:r>
    </w:p>
    <w:p>
      <w:r>
        <w:t>IT: TAF C-5573/2017 del 21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Der Beschwerdeführer hat am vorinstanzlichen Verfahren teilgenommen, ist als Adressat durch den angefochtenen Regierungsratsbeschluss besonders berührt und hat insoweit an dessen Aufhebung beziehungsweise Abänderung ein schutzwürdiges Interesse (Art. 48 Abs. 1 VwVG). Er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den Beschwerdeführer betreffende Rechtsverhältnis regelt. Die nicht angefochtenen Verfügungen der Spitalliste erwachsen in Rechtskraft (BVGE 2012/9 E. 3.3; Urteil des BVGer C-5603/2017 vom 14. September 2018 E. 3.2 [zur Publikation vorgesehen]). Der Beschwerdeführer hat die ihn betreffende Verfügung des vorinstanzlichen Spitallistenbeschlusses nicht insgesamt angefochten. Er hat die Aufhebung beziehungsweise Abänderung des angefochtenen Beschlusses nur insoweit beantragt, als für die Leistungsgruppen URO1.1.1, BEW7.1, BEW7.2, BEW7.3, GYNT und GYN2 Mindestfallzahlen pro Operateurin oder Operateur und für die Leistungsgruppen BEW7.1, BEW7.2, GYN2 und GYNT Mindestfallzahlen pro Spital festgesetzt wurden und soweit ihm die Erteilung eines neuen Leistungsauftrags für die Leistungsgruppe URO1.1.2 verweigert wurde. Den Streitgegenstand im vorliegenden Beschwerdeverfahren bilden indes nicht nur die umstrittenen Nebenbestimmungen, sondern die gesamte Anordnung, das heisst die mit den Nebenbestimmungen erteilten Leistungsaufträge URO1.1.1, BEW7.1, BEW7.2, BEW7.3, GYNT und GYN2 (vgl. im Internet publizierte Zwischenverfügung C-4231/2017 vom 28. November 2017). Überdies ist die Nichterteilung des Leistungsauftrags URO1.1.2 Prozessthema.</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w:t>
      </w:r>
    </w:p>
    <w:p>
      <w:r>
        <w:t>In formeller Hinsicht rügt der Beschwerdeführer, sein Anspruch auf rechtliches Gehör sei verletzt worden.</w:t>
      </w:r>
    </w:p>
    <w:p>
      <w:r>
        <w:rPr>
          <w:b/>
        </w:rPr>
        <w:t>E. 5.1</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Der Beschwerdeführer rügt, dass die Vorinstanz sich im angefochtenen Beschluss darauf beschränkt habe, die Einführung der Mindestfallzahlen pro Operateurin oder Operateur unter Hinweis auf die bundesrechtliche KVG-Gesetzgebung zu begründen. Der Beschwerdeführer habe im vorinstanzlichen Verfahren einlässlich dargelegt, dass zwischen der Spitalplanung und der originären kantonalen Aufgabe der Gesundheitsversorgung zu unterscheiden sei. Der angefochtene Beschluss blende die kantonalrechtliche Verpflichtung des Kantons zur Spitalversorgung der Bevölkerung auf dem gesamten Kantonsgebiet vollständig aus. Es fehle jede Auseinandersetzung oder Begründung zum kantonalrechtlichen Versorgungsauftrag und zur Stellung der Regionalspitäler bei der Versorgung der gesamtkantonalen Bevölkerung. Diese rechtlichen Aspekte, welche ihre eigenständige Grundlage im zürcherischen Verfassungsrecht fänden, hätten zwingend in den angefochtenen Beschluss einfliessen müssen. Insoweit verletze die Vorinstanz den Gehörsanspruch des Beschwerdeführers und begehe eine materielle Rechtsverweigerung.</w:t>
      </w:r>
    </w:p>
    <w:p>
      <w:r>
        <w:rPr>
          <w:b/>
        </w:rPr>
        <w:t>E. 5.4</w:t>
      </w:r>
    </w:p>
    <w:p>
      <w:r>
        <w:t>Die Vorinstanz hält dem in ihrer Vernehmlassung entgegen, dass der Beschwerdeführer den Gesichtspunkt des Versorgungsauftrags ins Verfahren habe einbringen können. Im Vorfeld des Regierungsratsbeschlusses habe sie mehrfach Gelegenheit gehabt, ihren Standpunkt darzutun. Dieser sei auch diskutiert worden. Schliesslich habe die Gesundheitsdirektion dargelegt, weshalb sie diesem nicht gefolgt sei. Sie habe sich somit mit den Argumenten des Beschwerdeführers auseinandergesetzt. Zudem sei die Besonderheit eines Spitallistenbeschlusses zu beachten. An einem solchen Verfahren seien sämtliche Erbringer stationärer Spitalleistungen mit einem Leistungsauftrag des Kantons Zürich beteiligt. Es handle sich dabei um 27 Leistungserbringer im Bereich Akutsomatik, um 21 Leistungserbringer im Bereich Rehabilitation und um 23 Leistungserbringer im Bereich Psychiatrie. Von den 71 Verfahrensbeteiligten seien rund 60 Stellungnahmen mit einer grossen Anzahl von Anträgen samt Begründung eingegangen. Bei der Abfassung der Begründung des angefochtenen Beschlusses sei es deshalb angezeigt gewesen, sich auf die wesentlichen Gesichtspunkte zu beschränken, um den ohnehin umfangreichen Beschluss mit 67 Seiten nicht zusätzlich zu verlängern.</w:t>
      </w:r>
    </w:p>
    <w:p>
      <w:r>
        <w:rPr>
          <w:b/>
        </w:rPr>
        <w:t>E. 5.5</w:t>
      </w:r>
    </w:p>
    <w:p>
      <w:r>
        <w:t>Der Beschwerdeführer hatte vor Erlass des angefochtenen Beschlusses Gelegenheit, sich zum neuen Instrument der Mindestfallzahlen pro Operateurin oder Operateur zu äussern. Die Vorinstanz hat die Einführung der Mindestfallzahlen pro Operateurin oder Operateur sodann im angefochtenen Beschluss auf mehreren Seiten ausführlich begründet. Aus dieser Begründung wird insbesondere ersichtlich, von welchen Überlegungen sie sich die Vorinstanz leiten liess und welchen Zweck sie mit diesem neuen Instrument anstrebt. Zwar hat sie sich dabei nicht ausdrücklich zur zukünftigen Rolle der Regionalspitäler in der Zürcher Spitallandschaft geäussert. Sie hat aber festgehalten, dass das neue Instrument dazu führen könne, dass einzelne Operationen in kleineren Spitälern nicht mehr durchgeführt werden dürften, weil die dort tätigen Operateurinnen und Operateure die Mindestfallzahlen nicht erreichten. Die Mindestfallzahlen seien tief angesetzt, sodass jedenfalls Operateurinnen und Operateure, denen eine minimale Routine und Erfahrung zur Durchführung der betreffenden Operationen fehle, nicht zuzulassen seien. In solchen Fällen sei die Patientensicherheit höher zu gewichten als das Interesse der Spitäler an einem möglichst diversifizierten Angebot. Durch eine Spezialisierung oder eine Kooperation zwischen Spitälern könnten auch kleinere Spitäler spezialisierte Versorgung anbieten (Ziffer 5.1.1.2 des angefochtenen Beschlusses). Weiter hat die Vorinstanz unter Ziffer 5.1.1.4 des angefochtenen Beschlusses festgehalten, dass sie die Mindestfallzahlen auch deshalb bewusst tief ansetze, dass es nicht zu einer übermässigen Konzentration der Leistungserbringer mit dem Risiko von Kompetenzverlusten komme. Aus der Begründung des angefochtenen Beschlusses ergibt sich damit, dass sich die Vorinstanz auch mit der Frage der Konzentration der Leistungserbringer auseinandergesetzt hat. Schliesslich weist die Vorinstanz zu Recht auf die Besonderheit eines Spitallistenbeschusses hin. Bei der Begründung von Spitallistenentscheiden, wo ein breites Anhörungsverfahren durchgeführt wird, ist es nicht praktikabel, auf die Stellungnahmen aller Anhörungsteilnehmenden detailliert einzugehen (vgl. BVGE 2013/46 E. 6.2.6). Insgesamt liegt keine Verletzung der Begründungspflicht vor, ergibt sich aus dem angefochtenen Beschluss doch klar, gestützt auf welche Überlegungen die Vorinstanz die Mindestfallzahlen pro Operateurin oder Operateur einführen will. Der Beschwerdeführer war in der Lage, den RRB Nr. 746/2017 vom 23. August 2017 sachgerecht anzufechten (vgl. Urteil des BVGer C-5575/2017 vom 9. Oktober 2018 E. 5.5). Die Rüge der Verletzung des rechtlichen Gehörs ist daher unbegründet.</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Der Beschwerdeführer rügt, dass sich die Einführung von Mindestfallzahlen pro Operateurin oder Operateur nicht auf eine hinreichende gesetzliche Grundlage stütze beziehungsweise dem System der Spitalplanung gemäss KVG und KVV widerspreche.</w:t>
      </w:r>
    </w:p>
    <w:p>
      <w:r>
        <w:rPr>
          <w:b/>
        </w:rPr>
        <w:t>E. 7.1</w:t>
      </w:r>
    </w:p>
    <w:p>
      <w:r>
        <w:t>Der Beschwerdeführer macht in seiner Beschwerde im Wesentlichen geltend, dass sich Mindestfallzahlen gemäss Art. 58b Abs. 5 KVV als Planungskriterium beziehungsweise als Kriterium zur Erteilung eines Leistungsauftrags einzig auf den Leistungserbringer beziehen dürften, weshalb Mindestfallzahlen pro Operateurin oder Operateur mit dem Planungs- und Leistungsvergütungssystem gemäss KVG kollidierten. Es handle sich um einen einschneidenden Systemwechsel innerhalb einer Planungsperiode. Sodann bringt der Beschwerdeführer vor, dass die Vorinstanz die interkantonale Koordinationspflicht missachtet habe. Es sei auch unzulässig, im Rahmen eines Spitallistenbeschlusses Anforderungen bezüglich Zulassung zur (unselbständigen) ärztlichen Berufsausübung aufzustellen. Dazu bedürfte es - sofern überhaupt mit dem übergeordneten Bundesrecht, insbesondere dem Medizinalberufegesetz (MedBG, SR 811.11), vereinbar - einer formell-gesetzlichen Grundlage.</w:t>
      </w:r>
    </w:p>
    <w:p>
      <w:r>
        <w:rPr>
          <w:b/>
        </w:rPr>
        <w:t>E. 7.2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7.3</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w:t>
      </w:r>
    </w:p>
    <w:p>
      <w:r>
        <w:rPr>
          <w:b/>
        </w:rPr>
        <w:t>E. 7.4</w:t>
      </w:r>
    </w:p>
    <w:p>
      <w:r>
        <w:t>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MedBG (C-5603/2017 E. 7.4.4). Die Einführung der Mindestfallzahlen pro Operateurin oder Operateur ausserhalb einer umfassenden Spitalplanung ohne Neuauflage der Spitalplanung mit umfassender Bedarfsanalyse und Evaluation aller Leistungsaufträge verstösst zudem nicht gegen das KVG beziehungsweise die KVV. Insbesondere hat die Vorinstanz damit weder ihre bundesrechtliche Planungspflicht unterlaufen noch den Zielen und Grundsätzen der Spitalplanung zuwidergehandelt, wie im Urteil C-5603/2017 einlässlich dargelegt wurde (E. 9.1-9.9). Die Rüge des Beschwerdeführers, dass Mindestfallzahlen pro Operateurin oder Operateur mit dem Planungs- und Leistungsvergütungssystem gemäss KVG kollidierten und nicht mit dem MedBG vereinbar seien, ist damit unbegründet.</w:t>
      </w:r>
    </w:p>
    <w:p>
      <w:r>
        <w:rPr>
          <w:b/>
        </w:rPr>
        <w:t>E. 7.5</w:t>
      </w:r>
    </w:p>
    <w:p>
      <w:r>
        <w:t>Soweit der Beschwerdeführer eine Verletzung der Koordinationspflicht gemäss Art. 39 Abs. 2 KVG rügt, ist festzuhalten, dass das Instrument der Mindestfallzahlen pro Operateurin oder Operateur zwar dazu führen kann,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eine Angebotskonzentration bewirken sollte, ist dies aber kein grundsätzlich KVG-widriges Kriterium (C-5603/2017 E. 7.6.6.3 mit Hinweis auf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(C-5603/2017 E. 9.6). Die diesbezügliche Rüge des Beschwerdeführers ist ebenfalls unbegründet.</w:t>
      </w:r>
    </w:p>
    <w:p>
      <w:r>
        <w:rPr>
          <w:b/>
        </w:rPr>
        <w:t>E. 7.6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8</w:t>
      </w:r>
    </w:p>
    <w:p>
      <w:r>
        <w:t>Weiter rügt der Beschwerdeführer, dass die Einführung der Mindestfallzahlen pro Operateurin oder Operateur gegen die Wirtschaftsfreiheit der Ärztinnen und Ärzte verstosse sowie deren Anspruch auf Zugang zur Berufsausübung verletze.</w:t>
      </w:r>
    </w:p>
    <w:p>
      <w:r>
        <w:rPr>
          <w:b/>
        </w:rPr>
        <w:t>E. 8.1</w:t>
      </w:r>
    </w:p>
    <w:p>
      <w:r>
        <w:t>Der Beschwerdeführer macht geltend, dass die ärztliche Tätigkeit in den Schutzbereich der Wirtschaftsfreiheit gemäss Art. 27 Abs. 1 BV falle. Bei den Mindestfallzahlen pro Operateurin oder Operateur handle es sich um eine direkte Schranke der Berufstätigkeit der Ärztinnen und Ärzte. Es liege ein schwerer Eingriff in die Wirtschaftsfreiheit vor und es erfolge eine Einschränkung zur Zulassung von Operationen in eigener Verantwortung trotz bestehender Berufsausübungsbewilligung. Fachärztinnen und Fachärzte würden in ihrem ausgewiesenen und anerkannten Fachbereich in der Berufsausübung und Entfaltung ihrer Kenntnisse und Fähigkeiten behindert.</w:t>
      </w:r>
    </w:p>
    <w:p>
      <w:r>
        <w:rPr>
          <w:b/>
        </w:rPr>
        <w:t>E. 8.2</w:t>
      </w:r>
    </w:p>
    <w:p>
      <w:r>
        <w:t>Die Vorinstanz geht davon aus, dass die Wirtschaftsfreiheit Ärztinnen und Ärzten keinen Anspruch auf grundsätzliche Ausübung einer Erwerbstätigkeit an einem Listenspital vermittle. Dies gelte für Ärztinnen und Ärzte in einem privatrechtlichen oder öffentlich-rechtlichen Anstellungsverhältnis zum Spital genauso wie für Belegärztinnen oder Belegärzte. Die Wirtschaftsfreiheit verschaffe einer Operateurin oder einem Operateur keinen Anspruch darauf, bestimmte Operationen an einem Listenspital durchzuführen. Die rechtliche Befugnis, die fraglichen Operationen durchzuführen, würde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8.3</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beim Beschwerdeführer tätigen Ärztinnen und Ärzte wird durch die Festsetzung von Mindestfallzahlen pro Operateurin oder Operateur nicht tangiert. Der Beschwerdeführer kann aus der Berufung auf die Wirtschaftsfreiheit der bei ihm tätigen Spitalärztinnen und Spitalärzte daher nichts zu seinen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 9 mit Hinweis).</w:t>
      </w:r>
    </w:p>
    <w:p>
      <w:r>
        <w:rPr>
          <w:b/>
        </w:rPr>
        <w:t>E. 9</w:t>
      </w:r>
    </w:p>
    <w:p>
      <w:r>
        <w:t>Eventualiter rügt der Beschwerdeführer eine ermessensmissbräuchliche Festlegung der Mindestfallzahlen pro Operateurin oder Operateur im konkreten Fall.</w:t>
      </w:r>
    </w:p>
    <w:p>
      <w:r>
        <w:rPr>
          <w:b/>
        </w:rPr>
        <w:t>E. 9.1</w:t>
      </w:r>
    </w:p>
    <w:p>
      <w:r>
        <w:t>Die Vorinstanz verfügt bei der Spitalplanung und beim Erlass der Spitalliste über einen erheblichen Ermessensspielraum (siehe vorne E. 4.1).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Prozessieren vor dem Bundesverwaltungsgericht, 2. Aufl. 2013, S. 109 Rz. 184).</w:t>
      </w:r>
    </w:p>
    <w:p>
      <w:r>
        <w:rPr>
          <w:b/>
        </w:rPr>
        <w:t>E. 9.2</w:t>
      </w:r>
    </w:p>
    <w:p>
      <w:r>
        <w:t>In der Beschwerde wird geltend gemacht, die Mindestfallzahlen pro Operateurin oder Operateur seien unverhältnismässig. Es fehle insbesondere an der Erforderlichkeit, diese für bestimmte Leistungsgruppen einzuführen. Es werde im angefochtenen Beschluss mit keinem Wort dargetan, weshalb für die sechs betroffenen Leistungsgruppen dieses Erfordernis aufgestellt werde und für andere Leistungsgruppen aus Qualitätsgründen davon abgesehen werde. Für die Unterscheidung zwischen den Leistungsgruppen mit Mindestfallzahlen pro Operateurin oder Operateur und solchen ohne bestünden keine sachlichen Gründe. Die Einführung der Mindestfallzahlen pro Operateurin oder Operateur bestehe auch in keinem zumutbaren Verhältnis zum damit verbundenen Eingriff in die Berufsausübung der Ärztinnen und Ärzte, soweit denn die Massnahme überhaupt zu einer Qualitätssteigerung führen würde. Es bestehe zudem die Gefahr einer Mengenausweitung. Die angestrebte Zentralisierung bestimmter Leistungsgruppen sei für die Gewährleistung der stationären Grundversorgung mit konstant guter Qualität kontraproduktiv und rein politisch motiviert, weil der Kanton seine Zentrumsspitäler gegenüber den Regionalspitälern bevorzugen wolle. Es fehlten evidenzbasierte Studien zur Behandlungsqualität in den Zürcher Listenspitälern und ein Nachweis statistisch relevanter Qualitätsunterschiede zwischen den Zürcher Listenspitälern in den betroffenen Leistungsgruppen. Dass neben Mindestfallzahlen pro Spital auch Mindestfallzahlen pro Operateurin oder Operateur die Qualität der Spitalleistung förderten beziehungsweise zur Qualitätssicherung erforderlich seien, sei eine willkürliche Behauptung der Vorinstanz, welche sich nicht einmal auf die von ihr vorgebrachten Studien von Dr. med. Stephan Pahls vom November 2015 und die Literaturstudie der Zürcher Hochschule für angewandte Wissenschaften (zhaw) «Mindestfallzahlen im akutstationären Bereich» vom 19. April 2016 stützen liessen. Es fehle damit jede sachliche (evidenzbasierte und empirisch beziehungsweise fachmedizinisch belegte) Begründung, weshalb in den sechs betroffenen Leistungsgruppen Mindestfallzahlen pro Operateurin oder Operateur angeordnet würden. Für den Bereich der Gynäkologie stütze sich diese Anordnung nicht einmal auf die Auswertungsstudie der zhaw und für den Leistungsbereich Bewegungsapparat würden sogar gegenteilige Erkenntnisse vorliegen. Schliesslich seien auch die konkret festgelegten Mindestfallzahlen völlig willkürlich. Für den Bereich der hochspezialisierten Medizin bestünden in der Regel Mindestfallzahlen von 10 bis 15 Eingriffen je nach Leistungsbereich. Dies zeige, dass die festgesetzten Mindestfallzahlen zur Qualitätssicherung für Eingriffe von einem durchschnittlichen Schwierigkeitsgrad, wie jene der vorliegend betroffenen Leistungsgruppen, nicht gerechtfertigt seien. Von einer Verhinderung von Gelegenheitsoperationen könne keine Rede sein.</w:t>
      </w:r>
    </w:p>
    <w:p>
      <w:r>
        <w:rPr>
          <w:b/>
        </w:rPr>
        <w:t>E. 9.3</w:t>
      </w:r>
    </w:p>
    <w:p>
      <w:r>
        <w:t>Die Vorinstanz geht davon aus, dass ein erhebliches öffentliches Interesse an qualitätssichernden Massnahmen im Gesundheitswesen, wozu die Mindestfallzahlen pro Operateurin oder Operateur zu zählen sind, gegeben ist. Durch die Vorgabe von moderaten Mindestfallzahlen könnten Gelegenheitsoperationen und damit zusammenhängende Risiken verhindert werden, was im Interesse der Patientinnen und Patienten geboten sei und den Spitäler zugemutet werden dürfe. Es entspreche allgemeiner Erfahrung, dass eine gewisse Routine die Zuverlässigkeit menschlichen Handelns fördere. Hierfür bedürfe es eigentlich keines wissenschaftlichen Nachweises. Die Zweckmässigkeit der Einführung von Mindestfallzahlen pro Operateurin oder Operateur werde aber auch durch das Gutachten des zhaw vom 19. April 2016 und durch die dort analysierten Studien belegt. Danach bestehe ein positiver Zusammenhang zwischen höheren Fallzahlen bei Spitälern und/oder Operateurinnen und Operateuren einerseits und einem besserem Outcome (z.B. niedrigerer Mortalität) andererseits. Auch das Gutachten von Dr. med. Stephan Pahls vom November 2015 zeige grundsätzlich, dass die Ergebnisqualität umso besser sei, je häufiger ein Eingriff durchgeführt werde.</w:t>
      </w:r>
    </w:p>
    <w:p>
      <w:r>
        <w:rPr>
          <w:b/>
        </w:rPr>
        <w:t>E. 9.4</w:t>
      </w:r>
    </w:p>
    <w:p>
      <w:r>
        <w:t>Bei der Prüfung der Verhältnismässigkeit ist zu beachten, dass der Vorinstanz bei der Auslegung des Begriffs der «Qualität» ein weiter Beurteilungsspielraum zusteht. Die ausserhalb der Kognition des Bundesverwaltungsgerichts liegende Angemessenheitsprüfung bei Spitallistenbeschlüsse (Art. 53 Abs. 2 Bst. e KVG) und die Prüfung der Verhältnismässigkeit stehen zudem in einem sehr nahen Verhältnis zueinander. Daher übt hier das Bundesverwaltungsgericht bei der Verhältnismässigkeitsprüfung Zurückhaltung (C-5603/2017 E. 12.1.4 mit Hinweisen).</w:t>
      </w:r>
    </w:p>
    <w:p>
      <w:r>
        <w:rPr>
          <w:b/>
        </w:rPr>
        <w:t>E. 9.5</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Sie sind insbesondere geeignet, die fachliche Kompetenz der Operateurinnen und Operateure zu gewährleisten, Gelegenheitsoperationen auszuschliessen und damit einen Beitrag zur Qualitätssicherung zu leisten (C-5603/2017 E. 12.1.5). Insofern ist auch der Einwand des Beschwerdeführers, dass die Einführung der Mindestfallzahlen pro Operateurin oder Operateur ausschliesslich politisch motiviert sei, unbegründet.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der Beschwerdeführer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 kein Leistungsauftrag entzogen. Die Möglichkeit, dass es aufgrund dieser Massnahme zwecks Qualitätssicherung allenfalls künftig zu einer Konzentration des Leistungsangebots kommt, wovon auch der Beschwerdeführer betroffen sein könnte, vermag kein derart gewichtiges privates Interesse des Beschwerdeführers beziehungsweise der bei ihm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9.6</w:t>
      </w:r>
    </w:p>
    <w:p>
      <w:r>
        <w:t>Der Einwand des Beschwerdeführers, wonach die Eignung von Mindestfallzahlen pro Operateurin oder Operateur wissenschaftlich nicht mit den notwendigen Detaillierungsgrad erwiesen sei,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zhaw «Mindestfallzahlen im akutstationären Bereich» vom 19. April 2016.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Eine Massnahme kann nicht nur dann als geeignet betrachtet werden, wenn sie sich durch die medizinische Entwicklung oder zur Qualitätssicherung geradezu aufdrängt (C-5603/2017 E. 12.1.6).</w:t>
      </w:r>
    </w:p>
    <w:p>
      <w:r>
        <w:rPr>
          <w:b/>
        </w:rPr>
        <w:t>E. 9.6.1</w:t>
      </w:r>
    </w:p>
    <w:p>
      <w:r>
        <w:t>Aus der Stellungnahme des Departements für Justiz, Sicherheit und Gesundheit des Kantons Graubünden vom 24. Mai 2017 (Beilage 5 zu BVGer-act. 1), auf die sich der Beschwerdeführer beruft, lässt sich nicht anderes ableiten. Für Mindestfallzahlen pro Operateurin oder Operateur stehen soweit ersichtlich keine Erfahrungswerte aus der Schweiz zur Verfügung. Die Anforderungen an die Eignung des Instruments der Mindestfallzahlen pro Operateurin oder Operateur als Qualitätskriterium dürfen nicht derart hoch gesetzt werden, dass nur ein streng wissenschaftlicher Nachweis mittels Studien aus der Schweiz vorauszusetzen ist. Andernfalls wäre die Einführung neuer Qualitätskriterien kaum mehr möglich (C-5603/2017 E. 12.1.7; C-5575/2017 E. 9.6.1).</w:t>
      </w:r>
    </w:p>
    <w:p>
      <w:r>
        <w:rPr>
          <w:b/>
        </w:rPr>
        <w:t>E. 9.6.2</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9.7</w:t>
      </w:r>
    </w:p>
    <w:p>
      <w:r>
        <w:t>Bezüglich der Frage, weshalb die Vorinstanz lediglich bei sechs Leistungsgruppen Mindestfallzahlen pro Operateurin oder Operateur eingeführt hat, lässt sich aus dem Rechtsgleichheitsgebot und dem Willkürverbot nicht zu Gunsten des Beschwerdeführers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9.8</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des Beschwerdeführers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9.9</w:t>
      </w:r>
    </w:p>
    <w:p>
      <w:r>
        <w:t>Aus dem Dargelegten folgt, dass keine ermessensmissbräuchliche Festlegung der Mindestfallzahlen pro Operateur und Operateurin vorliegt.</w:t>
      </w:r>
    </w:p>
    <w:p>
      <w:r>
        <w:rPr>
          <w:b/>
        </w:rPr>
        <w:t>E. 10</w:t>
      </w:r>
    </w:p>
    <w:p>
      <w:r>
        <w:t>Der Beschwerdeführer rügt weiter, dass die Beurteilungsperiode für die Mindestfallzahlen pro Operateurin oder Operateur zu kurz sei.</w:t>
      </w:r>
    </w:p>
    <w:p>
      <w:r>
        <w:rPr>
          <w:b/>
        </w:rPr>
        <w:t>E. 10.1</w:t>
      </w:r>
    </w:p>
    <w:p>
      <w:r>
        <w:t>Im Anhang zu den Zürcher Spitallisten 2012 «Generelle Anforderungen» (Version 2018.1; gültig ab 1. Januar 2018; siehe auch RRB Nr. 746/2017 Ziff. 5.1.1.4) wird festgehalten, dass die Gesundheitsdirektion einer Ärztin oder einem Arzt für das Jahr t+1 die Zulassung zu Behandlungen einer bestimmten Leistungsgruppe erteilt, wenn sie oder er im Durchschnitt der Jahre t-1 und t-2 die in den leistungsspezifischen Anforderungen genannte Mindestfallzahl der betreffenden Leistungsgruppe erreicht hat (Ziffer 20).</w:t>
      </w:r>
    </w:p>
    <w:p>
      <w:r>
        <w:rPr>
          <w:b/>
        </w:rPr>
        <w:t>E. 10.2</w:t>
      </w:r>
    </w:p>
    <w:p>
      <w:r>
        <w:t>Der Beschwerdeführer verlangt im Eventualantrag, die Mindestfallzahlen pro Operateurin oder Operateur als Zulassungsvoraussetzung in den sechs Leistungsgruppen aufgrund der Durchschnittswerte der operierenden Ärztinnen und Ärzte während einer Periode von mindestens drei Jahren zu beurteilen. Sie geht davon aus, dass allein ein solcher Bewertungszeitraum ansatzweise sicherzustellen vermöge, dass die Leistungserbringer ihr Leistungsangebot mit einer minimalen Verlässlichkeit überhaupt noch planen könnten.</w:t>
      </w:r>
    </w:p>
    <w:p>
      <w:r>
        <w:rPr>
          <w:b/>
        </w:rPr>
        <w:t>E. 10.3</w:t>
      </w:r>
    </w:p>
    <w:p>
      <w:r>
        <w:t>Die Vorinstanz hält dem entgegen, dass die Mindestwerte je nach Leistungsgruppe mit ein bis vier Fällen pro Monat sehr tief lägen. Das Abstellen auf Durchschnittswerte von mindestens drei Jahren würde, nachdem die Spitäler die Operationen ihrer Ärztinnen und Ärzte erstmals für das Jahr 2017 hätten erfassen müssen, zu einer zweijährigen Verzögerung führen. Mithin könnten die Neuerungen erst auf das Jahr 2021 eingeführt werden, was im Interesse der Patientinnen und Patienten abzulehnen sei. Die rasche Einführung sei im Interesse der Patientinnen und Patienten geboten und wirke zudem der Gefahr der Mengenausweitung zwecks Erreichen der Mindestfallzahlen der einzelnen Operateurin oder des einzelnen Operateurs entgegen. Die Vorinstanz geht zudem davon aus, dass die «lifetime experience» nicht gleich geeignet wie die Vorgabe von Mindestfallzahlen pro Operateurin oder Operateur sei, um sicherzustellen, dass eine Operation routiniert und mit der erforderlichen Qualität nach dem aktuellen Stand der Wissenschaft und Technik durchgeführt werde.</w:t>
      </w:r>
    </w:p>
    <w:p>
      <w:r>
        <w:rPr>
          <w:b/>
        </w:rPr>
        <w:t>E. 10.4</w:t>
      </w:r>
    </w:p>
    <w:p>
      <w:r>
        <w:t>Bezüglich der Festlegung des Beurteilungszeitraums für die Mindestfallzahlen pro Operateurin oder Operateur steht der Vorinstanz ein weiter Ermessensspielraum zu. Die Frage, ob der Durchschnittswert von zwei oder drei Jahren massgebend sein soll, betrifft die Angemessenheit des angefochtenen Beschlusses, wozu sich das Bundesverwaltungsgericht nicht zu äussern hat (Art. 53 Abs. 2 Bst. e KVG). Die Vorbringen des Beschwerdeführers zeigen zudem nicht auf, dass die Vorinstanz ihr weites Ermessen missbräuchlich ausgeübt hat (vgl. C-5575/2017 E. 10.4). Der Eventualantrag, dass die Durchschnittswerte der Operateurinnen und Operateure während einer Periode von mindestens drei Jahren heranzuziehen seien, ist daher abzuweisen.</w:t>
      </w:r>
    </w:p>
    <w:p>
      <w:r>
        <w:rPr>
          <w:b/>
        </w:rPr>
        <w:t>E. 11</w:t>
      </w:r>
    </w:p>
    <w:p>
      <w:r>
        <w:t>Weiter ist die Rüge des Beschwerdeführers zu prüfen, wonach die Mindestfallzahlen pro Spital in den Leistungsgruppen BEW7.1, BEW7.2, GYNT und GYN2 zu hoch angesetzt seien.</w:t>
      </w:r>
    </w:p>
    <w:p>
      <w:r>
        <w:rPr>
          <w:b/>
        </w:rPr>
        <w:t>E. 11.1</w:t>
      </w:r>
    </w:p>
    <w:p>
      <w:r>
        <w:t>Der Beschwerdeführer macht geltend, dass sich Mindestfallzahlen pro Spital zwar auf Art. 58b Abs. 5 KVV abstützen liessen, die konkrete Festlegung der Mindestfallzahlen pro Spital für eine bestimmte Leistungsgruppe aber gleichwohl auf einer verfassungskonformen Ermessensausübung der Vorinstanz beruhen müsse. Die genannten Mindestfallzahlen würden von der Vorinstanz willkürlich hoch festgelegt. Dies zeige sich schon daran, dass für den Bereich der hochspezialisierten Medizin (HSM) in der Regel Mindestfallzahlen pro Zentrum von 10 bis 15 Eingriffen je nach Leistungsbereich bestünden. Es fehle jede sachliche Rechtfertigung, weshalb die Vorinstanz für weniger komplexe Eingriffe derart hohe Mindestfallzahlen verlange. Der Kanton strebe offenkundig in den Leistungsgruppen BEW7.1-BEW7.3, GYNT und GYN2 eine Leistungskonzentration bei den kantonseigenen Zentrumsspitälern an. Die Mindestfallzahlen pro Spital von 50 oder sogar 100 Fällen pro Jahr bezweckten nicht die Förderung der Behandlungsqualität, sondern einzig und allein die Verdrängung der Regionalspitäler vom Markt. Das widerspreche dem Sinn und Zweck der Spitalplanung zur Vergabe von Leistungsaufträgen nach KVG. Die Vorinstanz äussere sich auch mit keinem Wort zu den Folgen der Spitalkonzentration und Angebotsverknappung, obschon selbst die von ihr in Auftrag gegebene Studie von Dr. med. Stephan Pahls gerade mit Blick auf die ärztliche Weiterbildung und damit das personelle Vorhandensein genügender Fachärztinnen und Fachärzte grosse Bedenken äussere. Schliesslich werde auch der Wettbewerb behindert.</w:t>
      </w:r>
    </w:p>
    <w:p>
      <w:r>
        <w:rPr>
          <w:b/>
        </w:rPr>
        <w:t>E. 11.2</w:t>
      </w:r>
    </w:p>
    <w:p>
      <w:r>
        <w:t>Die Vorinstanz hält dem in ihrer Vernehmlassung entgegen, dass die hochspezialisierte Medizin diejenigen medizinischen Bereiche und Leistungen umfasse, die durch ihre Seltenheit, durch ihr hohes Innovationspotential, durch einen hohen personellen oder technischen Aufwand oder durch komplexe Behandlungsverfahren gekennzeichnet seien. Da es im HSM-Bereich immer um seltene Eingriffe gehe, verstehe es sich von selbst, dass die Mindestfallzahlen sehr tief angesetzt seien. Die Vorinstanz geht davon aus, dass die Höhe der Mindestfallzahlen angesichts der gesamten Anzahl Operationen in Kanton Zürich im Jahr 2016 in den Leistungsgruppen BEW7.1, BEW7.2, GYN2 und GYNT sachgerecht sei.</w:t>
      </w:r>
    </w:p>
    <w:p>
      <w:r>
        <w:rPr>
          <w:b/>
        </w:rPr>
        <w:t>E. 11.3</w:t>
      </w:r>
    </w:p>
    <w:p>
      <w:r>
        <w:t>Die Höhe der Mindestfallzahlen betrifft ebenfalls die Frage nach der Angemessenheit des angefochtenen Beschlusses, die vom Bundesverwaltungsgericht nicht überprüft werden kann (Art. 53 Abs. 2 Bst. e KVG). Ob tiefere Mindestfahlzahlen in den genannten Leistungsgruppen zweckmässiger wären, hat das Gericht daher nicht zu beurteilen. Es ist nicht ersichtlich, dass die Vorinstanz die Höhe der Mindestfallzahlen in Missbrauch ihres weiten Ermessens festgesetzt hätte. Insbesondere lässt sich aus dem Umstand, dass im Bereich der hochspezialisierten Medizin tiefere Mindestfallzahlen pro Spital gelten, nicht ableiten, dass die Vorinstanz im vorliegenden Fall die Mindestfallzahlen pro Spital in den Leistungsgruppen BEW7.1, BEW7.2, GYNT und GYN2 willkürlich festgesetzt hat. Sie hat vielmehr im Rahmen ihrer Vernehmlassung nachvollziehbar dargelegt, weshalb die Mindestfallzahlen im HSM-Bereich tiefer sind und weshalb die Mindestfallzahlen pro Spital für die Leistungsgruppen BEW7.1 und BEW7.2 auf 50, für die Leistungsgruppe GYNT auf 20 und für die Leistungsgruppe GYN2 auf 100 (für alleinstehende Brustzentren) festgelegt wurden. Mindestfallzahlen pro Spital gemäss Art. 58b Abs. 5 Bst. c KVV sind überdies anerkannte Qualitätsindikatoren (vgl. C-5603/2017 E. 7.6.6 mit Hinweisen), weshalb nicht gesagt werden kann, deren Festsetzung verfolge ausschliessliche politische Zwecke (C-5575/2017 E. 11.3). Die Rüge des Beschwerdeführers, wonach die Mindestfallzahlen pro Spital in den Leistungsgruppen BEW7.1, BEW7.2, GYNT und GYN2 willkürlich hoch angesetzt seien, ist somit unbegründet.</w:t>
      </w:r>
    </w:p>
    <w:p>
      <w:r>
        <w:rPr>
          <w:b/>
        </w:rPr>
        <w:t>E. 12</w:t>
      </w:r>
    </w:p>
    <w:p>
      <w:r>
        <w:t>Schliesslich beantragt der Beschwerdeführer, dass sein Leistungsauftrag um die Leistungsgruppe URO1.1.2 zu erweitern sei.</w:t>
      </w:r>
    </w:p>
    <w:p>
      <w:r>
        <w:rPr>
          <w:b/>
        </w:rPr>
        <w:t>E. 12.1</w:t>
      </w:r>
    </w:p>
    <w:p>
      <w:r>
        <w:t>Die Vorinstanz hat in Ziffer 1 des angefochtenen Beschlusses festgehalten, dass die Festsetzung der Zürcher Spitallisten per 1. Januar 2012 auf der Spitalplanung 2012 mit umfassender Bedarfsabklärung mit einem Planungshorizont bis 2020 beruhten (RRB Nrn. 1134/2011 und 1533/2011). Bis zu diesem Zeitpunkt dürfe auf die Spitallisten 2012 abgestellt werden. Neue Leistungsaufträge an bisherige Leistungserbringer seien nur sehr zurückhaltend zu erteilen und neue Spitallistenplätze an neue Leistungserbringer nur bei Vorliegen ausgewiesener Unterversorgung zu vergeben. Unter Ziffer 3.1.2 des angefochtenen Beschlusses hielt die Vorinstanz weiter fest, dass neue Anträge für Leistungsgruppen mit Mindestfallzahlen pro Spital grundsätzlich abzuweisen seien. Ausnahmen würden lediglich in Leistungsbereichen mit wenigen Leistungserbringern infrage kommen, welche die Mindestfallzahlen pro Spital konstant und deutlich erreichten. In der Leistungsgruppe URO1.1.2 hätten nicht alle Listenspitäler mit Leistungsauftrag die Mindestfallzahl von 10 in den Jahren 2015 und 2016 deutlich erreicht. Die Konzentration auf die bisherigen Leistungserbringer sei für die Qualität der Behandlung weiterhin angezeigt. Zusätzliche Leistungsaufträge seien nicht sinnvoll. Gestützt auf die Ausführungen in Ziff. 3.1.2 hat die Vorinstanz das Gesuch des Beschwerdeführers um Erweiterung ihres Leistungsauftrags um die Leistungsgruppe URO1.1.2 abgewiesen. Sie hielt zusätzlich fest, eine Konzentration auf die bisherigen Leistungserbringer sei für die Qualität der stationären Behandlung auch deshalb angezeigt, weil bei neuen, zusätzlichen Leistungsaufträgen den anderen Spitälern mit Leistungsauftrag URO1.1.2 Fälle verloren gingen und diese die Mindestfallzahl teilweise nicht mehr oder nur noch knapp erreichen würden. Eine Ausdehnung der Leistungsaufträge auf zusätzliche Listenspitäler führte deshalb nicht zu einer verbesserten Behandlungsqualität, hingegen zu einer Ausdünnung der Erfahrung für diese komplexen Fälle und zu einer erhöhten Gefahr von nicht medizinisch indizierten Mengenausweitungen.</w:t>
      </w:r>
    </w:p>
    <w:p>
      <w:r>
        <w:rPr>
          <w:b/>
        </w:rPr>
        <w:t>E. 12.2</w:t>
      </w:r>
    </w:p>
    <w:p>
      <w:r>
        <w:t>In der Beschwerde wird vorgebracht, dass der Beschwerdeführer mit seinem Urologie-Zentrum, den qualifizierten Fachärzten bereits über einen längeren Zeitraum nachgewiesen habe, dass er zu den wenigen Leistungserbringern gehöre, der in den anderen Leistungsgruppen der Urologie die Mindestfallzahlen konstant und deutlich erreichen könne. Es sei daher stossend, wenn Anforderungen so ausgelegt würden, dass Leistungsaufträge einseitig entzogen, nicht aber auch neu erteilt werden könnten, obschon die klinische Infrastruktur und das personelle Know-how vorhanden seien. In Bezug auf die Neuerteilung von Leistungsaufträgen innerhalb einer Planungsperiode zementiere die Vorinstanz das Leistungsangebot. Sie verhindere damit einen Qualitätswettbewerb, da neue Anbieter, selbst wenn sie über das erforderliche Personal und Infrastruktur verfügten, hierfür nicht als Listenspital zugelassen würden. Die Vorinstanz argumentiere mit dem Kriterium der Behandlungsqualität; dasselbe Kriterium solle aber gerade innerhalb einer Planungsperiode die Einführung von Mindestfallzahlen pro Operateurin oder Operateur rechtfertigen. Dies sei offensichtlich widersprüchlich. Die Vorinstanz verfolge keine sachliche und konsistente Planung und benachteilige insbesondere die Regionalspitäler. Es entbehre jeder sachlichen Rechtfertigung, dass der Beschwerdeführer seine bestehende Infrastruktur und das qualifizierte Personal nicht für die beantragte Leistungsgruppe URO1.1.2 einsetzen könne. Die Erteilung des beantragten Leistungsauftrags führe weder zu einer Verminderung der Behandlungsqualität noch zu Kostensteigerungen. Der Beschwerdeführer könne die betreffenden Eingriffe im Gegenteil effizienter und kostengünstiger anbieten als die Zentrumsspitäler, da er über eine tiefere Baserate verfüge. Der angefochtenen Beschluss widerspreche daher den Planungskriterien gemäss KVG und KVV. Die Begründung sei im Ergebnis vollkommen sachlich unbegründet, sodass die Nichterteilung des Leistungsauftrags URO1.1.2 bundesrechtswidrig und willkürlich sei.</w:t>
      </w:r>
    </w:p>
    <w:p>
      <w:r>
        <w:rPr>
          <w:b/>
        </w:rPr>
        <w:t>E. 12.3</w:t>
      </w:r>
    </w:p>
    <w:p>
      <w:r>
        <w:t>In ihrer Vernehmlassung hält die Vorinstanz dem entgegen, dass mit derzeit sechs Leistungserbringern (inklusive Kinderspital Zürich) ein grosses Angebot für die Leistungsgruppe URO1.1.2 bestehe. Neue Leistungsaufträge würden die Fallzahlen der Leistungserbringer mit bestehenden Leistungsaufträgen unter Umständen unter die geforderte Mindestfallzahl drücken, was zu einer instabilen Versorgungsituation führen könne. Für eine gute Versorgung seien konstante und stabile Verhältnisse mit etablierten Operateurinnen und Operateuren und Teams notwendig. Bei einer Erhöhung der Anzahl der Anbieter bestünde zudem die Gefahr, dass die zugelassenen Leistungserbringer im Ringen um das Erreichen der Mindestfallzahlen pro Spital ihre Fallzahlen durch eine Ausweitung der Indikationsstellung zusätzlich erhöhten. Für die Leistungsgruppe URO1.1.2 bestehe aktuell weder ein zusätzlicher Versorgungsbedarf noch eine Unterversorgung. Es bestehe kein Anlass, eine Neuevaluation durchzuführen. Der Wettbewerb sei mit sechs Leistungserbringern gewährleistet. Das Vorhandensein eines fähigen Operateurs und der Infrastruktur ändere nichts daran, dass ein zusätzlicher Leistungserbringer die Fallzahlen der bestehenden Spitäler mit Leistungsauftrag schmälere. Im Jahr 2016 seien in der Leistungsgruppe URO1.1.2 insgesamt 143 Eingriffe an den fünf für Erwachsene zugelassenen Spitälern durchgeführt worden. Das Ziel der Konzentration sei damit erreicht. Selbst bei einer neuen Spitalplanung sei davon auszugehen, dass kein zusätzlicher Leistungsauftrag vergeben werden könne, weil ein solcher - bei konstanten Fallzahlen im Kanton - die Fallzahlen und die Erfahrung für bestehende Leistungsaufträge schmälere und damit die erreichte gute Qualität für Blasenentfernungen, welche als eine der komplexesten urologischen Eingriffen gelten würden, gefährde.</w:t>
      </w:r>
    </w:p>
    <w:p>
      <w:r>
        <w:rPr>
          <w:b/>
        </w:rPr>
        <w:t>E. 12.4</w:t>
      </w:r>
    </w:p>
    <w:p>
      <w:r>
        <w:t>Der Beschwerdeführer führt in seiner Schlussstellungnahme aus, dass die bisherigen fünf Inhaber des Leistungsauftrags für die Leistungsgruppe URO1.1.2 allesamt die Mindestfallzahl von 10 in den Jahren 2015 und 2016 erreicht hätten. Dabei könne keine Rede davon sein, dass die Mindestfallzahlen nicht von allen Listenspitälern deutlich erreicht worden sei. Das USZ habe die Mindestfallzahlen um ein Vielfaches übertroffen; drei weitere Spitäler ebenfalls um mehr als das Doppelte. Nur das Spital Männedorf habe «lediglich» 12 bzw. 17 Fälle behandelt. Unter diesem Umständen sei es schlicht unhaltbar, keine weiteren Leistungserbringer zuzulassen. Die Fallzahlen belegten, dass die Vorinstanz die beiden kantonalen Zentrumsspitäler (USZ, KSW) bevorzugen wolle. Die Vorinstanz vermenge auch offenkundig die Kriterien der Wirtschaftlichkeit und der Qualität. Durch die Zulassung eines zusätzlichen Anbieters würden die Leistungsaufträge der bisherigen Leistungserbringer nicht in Frage gestellt. Das Kriterium der Wirtschaftlichkeit greife nicht. Die Qualität der Behandlung bei den Leistungserbringern hänge nicht davon ab, ob ein weiterer Leistungserbringer hinzutrete. Allenfalls entstehe dadurch ein grösserer Wettbewerb zwischen den Leistungserbringern, was aber dem Sinn und Zweck der Spitalfinanzierung nach KVG entspreche.</w:t>
      </w:r>
    </w:p>
    <w:p>
      <w:r>
        <w:rPr>
          <w:b/>
        </w:rPr>
        <w:t>E. 12.5</w:t>
      </w:r>
    </w:p>
    <w:p>
      <w:r>
        <w:t>Das BAG geht davon aus, dass das Vorgehen der Vorinstanz transparent und in Bezug auf die Planungsaufgaben fundiert sei, damit die Spitallandschaft die Voraussetzungen für die Erbringung von wirtschaftlichen und qualitativ guten Leistungen erfüllen könne.</w:t>
      </w:r>
    </w:p>
    <w:p>
      <w:r>
        <w:rPr>
          <w:b/>
        </w:rPr>
        <w:t>E. 12.6</w:t>
      </w:r>
    </w:p>
    <w:p>
      <w:r>
        <w:t>Eine Spitalliste muss sich auf eine bundesrechtskonforme Spitalplanung stützen (Art. 39 Abs. 1 Bst. d KVG; vgl. Urteil des BVGer C-1966/2014 vom 23. November 2015 E. 4.2). Die im Streit liegende Zürcher Spitalliste 2012 Akutsomatik gemäss RRB Nr. 746/2017 beruht auf der von der Vorinstanz mit RRB Nr. 1134/2011 vom 21. September 2011 beschlossenen Spitalplanung 2012. Diese basiert auf dem prognostizierten Leistungsbedarf bis ins Jahr 2020. Der Beschwerdeführer macht nicht geltend, dass sich die Bedarfsprognose im Leistungsbereich URO1.1.2 als falsch erwiesen hat. Es ist denn auch nicht ersichtlich, dass es zu grösseren Abweichungen zwischen den im Strukturbericht vom September 2011 getroffenen Annahmen und der tatsächlichen Bedarfsentwicklung gekommen ist, die mittlerweile eine Anpassung der Bedarfsprognose erforderten. Da das Gesuch um Erweiterung des Leistungsauftrags des Beschwerdeführers innerhalb des Planungshorizonts bis ins Jahr 2020 erfolgte, durfte sich die Vorinstanz im angefochtenen Beschluss auf die Spitalplanung 2012 abstützen (vgl. Urteil des BVGer C-6007/2016 vom 7. Februar 2018 E. 7.1-7.9; C-5575/2017 E. 12.5).</w:t>
      </w:r>
    </w:p>
    <w:p>
      <w:r>
        <w:rPr>
          <w:b/>
        </w:rPr>
        <w:t>E. 12.7</w:t>
      </w:r>
    </w:p>
    <w:p>
      <w:r>
        <w:t>Mit der Vorinstanz ist davon auszugehen, dass die Vergabe von zusätzlichen Leistungsaufträgen ohne umfassende Planung und Neuevaluation zu einem nicht zulässigen Überangebot führen könnte, was einem der Ziele der Spitalplanung widerspricht. Es bestünde auch die Gefahr, dass die Kantone ihre Pflicht zur Koordination ihrer Spitalplanungen nicht wahrnähmen. Zudem wäre nicht sichergestellt, dass alle interessierten Leistungserbringer in das Bewerbungsverfahren einbezogen würden. Damit ist nicht zu beanstanden, dass die Vorinstanz neue Leistungsaufträge grundsätzlich nur gestützt auf eine neue Spitalplanung - wozu sie derzeit aber nicht verpflichtet ist - vergeben will. Mit der Vorinstanz ist weiter davon ausgehen, dass aber bei einem klar ausgewiesenen Versorgungsbedarf oder Unterangebot auch ohne Durchführung einer umfassenden Spitalplanung Anpassungen bei den Leistungsaufträgen möglich sein müssen, zumal ein Kanton im Rahmen seiner Pflicht zur Spitalplanung eine Unterversorgung der in ihrem Kantonsgebiet wohnhaften, vom Versicherungsobligatorium erfassten Versicherten verhindern muss (vgl. Art. 58a Abs. 1 KVV; C-6007/2016 E. 8.5 mit Hinweisen).</w:t>
      </w:r>
    </w:p>
    <w:p>
      <w:r>
        <w:rPr>
          <w:b/>
        </w:rPr>
        <w:t>E. 12.8</w:t>
      </w:r>
    </w:p>
    <w:p>
      <w:r>
        <w:t>Für die Leistungsgruppe URO1.1.2 besteht im Kanton Zürich für Erwachsene ein Leistungsangebot von fünf Listenspitälern, die alle in den Jahren 2015 und 2016 die Mindestfallzahl pro Spital von 10 erreicht haben (USZ 41/46, KSW 24/32, TRI 19/23, HIS 24/25, MAN 12/17). Aus dem Umstand, dass alle Leistungserbringer die Mindestfallzahl erreicht habe, kann indes kein Recht des Beschwerdeführers auf Erteilung eines Leistungsauftrags abgeleitet werden. Bei jährlich 120 (2015) bzw. 143 Eingriffen ist es nachvollziehbar, dass die Vorinstanz davon ausgeht, dass bereits ein ausreichendes Angebot besteht, sodass zusätzliche Leistungsaufträge nicht notwendig sind. Bei einem Angebot von fünf Listenspitälern ist es im Rahmen der eingeschränkten Kognition des Bundesverwaltungsgerichts nicht zu beanstanden, dass die Vorinstanz keinen zusätzlichen Versorgungsbedarf im Leistungsbereich URO1.1.2 sieht und den Wettbewerb als genügend betrachtet (vgl. C-6007/2016 E. 8.7). Der Beschwerdeführer macht denn auch nicht geltend, dass die fünf Listenspitäler mit dem Leistungsauftrag URO1.1.2 nicht ausreichten, um den entsprechenden Bedarf der erwachsenen Zürcher Bevölkerung zu decken. Die Vorinstanz war nicht verpflichtet, eine Neuvergabe der Leistungsaufträge URO1.1.2 durchzuführen, weshalb es nicht entscheidend ist, ob der Beschwerdeführer die leistungsspezifischen Anforderungen hinsichtlich Infrastruktur und erforderlichem Fachpersonal erfüllt und in der Lage wäre, die Mindestfallzahlen zu erreichen. Das Gesetz gibt den einzelnen Spitälern keinen Rechtsanspruch auf Aufnahme in die Spitalliste.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(Art. 53 Abs. 2 Bst. e KVG; C-5603/2017 E. 16.5 mit Hinweisen; C-5575/2017 E. 12.7).</w:t>
      </w:r>
    </w:p>
    <w:p>
      <w:r>
        <w:rPr>
          <w:b/>
        </w:rPr>
        <w:t>E. 12.9</w:t>
      </w:r>
    </w:p>
    <w:p>
      <w:r>
        <w:t>Aus dem Dargelegten ergibt sich, dass die Abweisung des Gesuchs des Beschwerdeführers um Erweiterung ihres Leistungsauftrags um die Leistungsgruppe URO1.1.2 kein Bundesrecht verletzt.</w:t>
      </w:r>
    </w:p>
    <w:p>
      <w:r>
        <w:rPr>
          <w:b/>
        </w:rPr>
        <w:t>E. 13</w:t>
      </w:r>
    </w:p>
    <w:p>
      <w:r>
        <w:t>Zusammenfassend erweist sich die Beschwerde als unbegründet und ist daher abzuweisen.</w:t>
      </w:r>
    </w:p>
    <w:p>
      <w:r>
        <w:rPr>
          <w:b/>
        </w:rPr>
        <w:t>E. 14.1</w:t>
      </w:r>
    </w:p>
    <w:p>
      <w:r>
        <w:t>Die Beschwerdeinstanz auferlegt die Verfahrenskosten in der Regel der unterliegenden Partei. Unterliegt diese nur teilweise, so werden die Verfahrenskosten ermässigt. Ausnahmsweise können sie ihr erlassen werden (Art. 63 Abs. 1 VwVG). Als unterliegende Partei wird der Beschwerdeführer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diesem Betrag geleisteten Kostenvorschuss entnommen.</w:t>
      </w:r>
    </w:p>
    <w:p>
      <w:r>
        <w:rPr>
          <w:b/>
        </w:rPr>
        <w:t>E. 14.2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Der unterliegende Beschwerdeführer hat keinen Anspruch auf eine Parteientschädigung.</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