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C-5522/2015 vom 10. März 2016</w:t>
      </w:r>
    </w:p>
    <w:p>
      <w:r>
        <w:t>Bundesverwaltungsgericht, 2016-03-10, FR</w:t>
      </w:r>
    </w:p>
    <w:p>
      <w:r>
        <w:rPr>
          <w:b/>
        </w:rPr>
        <w:t xml:space="preserve">Quelle: </w:t>
      </w:r>
      <w:r>
        <w:t>https://mcp.opencaselaw.ch/entscheid/bvger_C-5522_2015</w:t>
      </w:r>
    </w:p>
    <w:p>
      <w:r>
        <w:t>FR: TAF C-5522/2015 du 10 mars 2016</w:t>
      </w:r>
    </w:p>
    <w:p>
      <w:r>
        <w:t>IT: TAF C-5522/2015 del 10 marzo 2016</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dans sa teneur en vigueur depuis le 1er mars 2011, sont réalisées dans le cas particulier. En effet, la naturalisation facilitée accordée au recourant le 1er février 2013 a été annulée par l'autorité inférieure en date du 8 juillet 2015,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 l'intéressé par courriel du 7 janvier 2015.</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son épouse ont conclu mariage le 24 mai 2007. Le prénommé a déposé une demande de naturalisation facilitée en date du 12 avril 2012 et le 24 janvier 2013, les époux ont signé une déclaration selon laquelle ils vivaient en communauté conjugale effective et stable. Par décision du 1er février 2013, l'autorité de première instance a accordé la naturalisation facilitée à l'intéressé. Les époux A._______ et B._______ ont cessé de faire ménage commun le 1er juin 2014. En date du 6 août 2014, B._______ a introduit une demande de mesures protectrices de l'union conjugale auprès de la Chambre civile de l'Est vaudois et lors de l'audience du 22 octobre 2014, les époux ont convenu de vivre séparés pour une durée indéterminée.</w:t>
      </w:r>
    </w:p>
    <w:p>
      <w:r>
        <w:rPr>
          <w:b/>
        </w:rPr>
        <w:t>E. 6.2</w:t>
      </w:r>
    </w:p>
    <w:p>
      <w:r>
        <w:t>Les éléments précités et leur enchaînement chronologique rapide sont de nature à fonder la présomption de fait selon laquelle, au moment de la signature de la déclaration commune et lors de la décision de naturalisation, la communauté conjugale des époux A._______ et B._______ n'était plus stable et orientée vers l'avenir au sens de l'art. 27 LN. Le court laps de temps séparant la déclaration commune (le 24 janvier 2013), l'octroi de la naturalisation facilitée (le 1er février 2013) et la séparation définitive des époux (le 1er juin 2014)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dix-sept mois plus tard (cf. consid. 4.3 supra).</w:t>
      </w:r>
    </w:p>
    <w:p>
      <w:r>
        <w:rPr>
          <w:b/>
        </w:rPr>
        <w:t>E. 6.3</w:t>
      </w:r>
    </w:p>
    <w:p>
      <w:r>
        <w:t>La présomption de fait fondée sur la chronologie rapide des événements est par ailleurs corroborée par le fait qu'avant son mariage avec B._______, le recourant séjournait en Suisse au bénéfice d'une autorisation de séjour temporaire pour études. Compte tenu de la nature temporaire de ce titre de séjour, il ne saurait en effet être exclu que le souhait de l'intéressé de pouvoir s'installer à demeure dans ce pays ait pu l'influencer lorsqu'il a décidé d'épouser une personne au bénéfice de la citoyenneté helvétique.</w:t>
      </w:r>
    </w:p>
    <w:p>
      <w:r>
        <w:rPr>
          <w:b/>
        </w:rPr>
        <w:t>E. 7</w:t>
      </w:r>
    </w:p>
    <w:p>
      <w:r>
        <w:t>A ce stade, il convient donc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ce sujet, le recourant a en substance fait valoir que son licenciement immédiat en mars 2013 avait eu un impact imprévisible sur la stabilité de sa communauté conjugale. Ainsi, il ne se sentait pas soutenu moralement par sa conjointe durant cette période difficile. En outre, son épouse exigeait qu'il continue à contribuer de la même façon aux frais du ménage, bien que ses revenus provenant de l'assurance chômage se soient considérablement réduits vers la fin de l'année 2013. A cela s'ajoutaient d'autres différends et tensions, tous survenus postérieurement à son licenciement et ainsi à sa naturalisation, qui, en conjonction avec les conséquences de son licenciement, auraient fini par conduire à une dégradation irréversible de la communauté conjugale qu'il formait avec B._______.</w:t>
      </w:r>
    </w:p>
    <w:p>
      <w:r>
        <w:rPr>
          <w:b/>
        </w:rPr>
        <w:t>E. 7.2</w:t>
      </w:r>
    </w:p>
    <w:p>
      <w:r>
        <w:t>Le SEM a en revanche estimé que les arguments avancés par le recourant n'étaient pas susceptibles d'expliquer une dégradation aussi rapide de son union conjugale. A ce propos, l'autorité inférieure a en particulier souligné que les réactions des deux époux au licenciement de l'intéressé, à savoir l'absence de soutien de la part de l'épouse et l'imputation, par le recourant, de la responsabilité de ce licenciement à sa conjointe, démontraient que la communauté conjugale n'était déjà plus stable lors de la déclaration de vie commune et de la naturalisation de l'intéressé.</w:t>
      </w:r>
    </w:p>
    <w:p>
      <w:r>
        <w:rPr>
          <w:b/>
        </w:rPr>
        <w:t>E. 7.3</w:t>
      </w:r>
    </w:p>
    <w:p>
      <w:r>
        <w:t>A l'examen des pièces du dossier, il appert que plusieurs éléments parlent en faveur de la thèse du recourant. A ce sujet, il importe de relever en premier lieu que la communauté conjugale des époux A._______ et B._______ a duré plus de sept ans jusqu'à leur séparation en été 2014. Le Tribunal estime que compte tenu de sa durée, le sérieux de cette union peut difficilement être mis en doute et les circonstances ayant entouré le mariage des intéressés ne sauraient modifier cette appréciation. La réalité de l'union conjugale des époux A._______ et B._______ est par ailleurs corroborée par les déclarations de l'épouse lors de son audition par la Police Riviera, ainsi que par les nombreux moyens de preuve versés au dossier par l'intéressé (cf. notamment les relevés de messages produits le 9 février et le 10 avril 2015 et les photos versés au dossier par pli du 9 février 2015 qui attestent de diverses activités communes, dont un voyage commun au Maroc avec les parents de B._______).</w:t>
      </w:r>
    </w:p>
    <w:p>
      <w:r>
        <w:rPr>
          <w:b/>
        </w:rPr>
        <w:t>E. 7.4</w:t>
      </w:r>
    </w:p>
    <w:p>
      <w:r>
        <w:t>Force est par ailleurs de constater que selon les déclarations concordantes des deux époux, leur communauté conjugale était stable et orientée vers l'avenir au moment de la signature de la déclaration de vie commune et de la naturalisation facilitée de l'intéressé et leurs problèmes conjugaux ne sont apparus que suite au licenciement de A._______ en mars 2013. Lors de son audition par la Police Riviera en date du 23 mars 2015, B._______ a ainsi confirmé que leur communauté conjugale était stable et tournée vers l'avenir lorsqu'elle a signé la déclaration de vie commune le 24 janvier 2013 (cf. le procès-verbal de l'audition p. 4 pt. 26) et que leur relation ne s'était dégradée qu'à partir du mois de mars 2013 (cf. le procès-verbal de l'audition p. 3 pt. 16 et p. 4 pt. 27). C'est ici le lieu de noter qu'on ne saurait accorder une importance prépondérante au fait qu'interrogée sur leurs difficultés conjugales lors de son audition en date du 23 mars 2015, B._______ ait dans un premier temps situé le début des problèmes conjugaux à la fin du mois de février 2013 (cf. le procès-verbal p. 3 pt. 15), puisqu'elle a ensuite précisé à plusieurs reprises, lors de la même audition, que leur union conjugale était stable et orientée vers l'avenir jusqu'en mars 2013 et que les difficultés conjugales avaient commencé suite au licenciement du recourant intervenu fin mars 2013 (cf. le procès-verbal p. 3 pt. 16 et p. 4 pts. 26 et 27).</w:t>
      </w:r>
    </w:p>
    <w:p>
      <w:r>
        <w:rPr>
          <w:b/>
        </w:rPr>
        <w:t>E. 7.5</w:t>
      </w:r>
    </w:p>
    <w:p>
      <w:r>
        <w:t>Si les intéressés ont certes une vision quelque peu divergente de la nature de leur difficultés conjugales, en ce sens que A._______ impute la dégradation de leur union conjugale essentiellement à l'absence de soutien de la part de son épouse pendant une période difficile, alors que B._______ a notamment exposé que suite à son licenciement, l'intéressé était régulièrement absent du domicile conjugal et lui avait par ailleurs reproché d'être responsable de sa situation, il n'en demeure pas moins que les deux époux s'accordent à dire que leurs différends conjugaux ne sont apparus que postérieurement au licenciement de l'intéressé, ce dernier fait ayant été l'élément déstabilisateur de leur union conjugale.</w:t>
      </w:r>
    </w:p>
    <w:p>
      <w:r>
        <w:rPr>
          <w:b/>
        </w:rPr>
        <w:t>E. 7.6</w:t>
      </w:r>
    </w:p>
    <w:p>
      <w:r>
        <w:t>Le Tribunal estime par ailleurs que la durée de la période écoulée entre le licenciement de l'intéressé et le moment à partir duquel il a été question de séparation (mai 2014), ainsi que le fait que durant ce laps de temps, les époux ont eu diverses activités communes et sont notamment partis en vacances ensemble (mai 2013 ; cf. les moyens de preuve versés au dossier par pli du 9 février 2015) tendent également à démontrer qu'au moment de la naturalisation de l'intéressé, l'union conjugale formée par les A._______ et B._______ n'était pas encore sérieusement mise en cause. Cela étant, leur communauté conjugale a été gravement déstabilisée par le licenciement immédiat de l'intéressé fin mars 2013 et bien qu'ils n'aient finalement pas réussi à surmonter les difficultés engendrées par cet événement, ils ont toutefois essayé de sauver leur union et n'ont pris la décision de se séparer que fin mai 2014, soit plus d'une année plus tard (voir les déclarations de B._______ lors de son audition, cf. le procès-verbal p. 3 pt. 17, voir également les messages que la prénommée a envoyés à son époux entre le 19 et le 27 mai 2014, cf. les relevés versés au dossier par pli du 9 février 2015 p. 69 - 74).</w:t>
      </w:r>
    </w:p>
    <w:p>
      <w:r>
        <w:rPr>
          <w:b/>
        </w:rPr>
        <w:t>E. 7.7</w:t>
      </w:r>
    </w:p>
    <w:p>
      <w:r>
        <w:t>Certes, à l'examen des pièces du dossier, il appert que les époux A._______ et B._______ étaient déjà confrontés à certaines tensions avant le licenciement du recourant. Ainsi, le Tribunal estime que c'est à bon droit que l'instance inférieure a considéré que la réaction des époux au licenciement du recourant jetait des doutes sur la stabilité de leur union conjugale avant la survenance de cet événement (voir notamment la déclaration de B._______ selon laquelle son mari lui avait "déclaré qu'[elle] étai[t] responsable de son licenciement, car [s]on comportement vis-à-vis de lui, qu'il qualifiait de méchant, l'incitait à faire une dépression et que ses actes sur son lieu de travail en découlaient", cf. le procès-verbal susmentionné p. 3 pt. 16). En outre, il apparaît que les époux connaissaient des différends concernant le moment auquel ils auraient souhaité fonder une famille (cf. les déclarations de l'intéressée lors de son audition le 23 mars 2015 p. 4s pt.32 et le mémoire de recours du 9 septembre 2015 p. 8 pt. 5). Enfin, le Tribunal observe que les déclarations de B._______ selon lesquelles elle soupçonnait son époux d'avoir eu plusieurs relations extra-conjugales témoignent également de l'existence d'une certaine méfiance au sein du couple (cf. le procès-verbal de l'audition du 23 mars 2015 pt. 37 p. 5). Cela étant, il n'est pas contesté que les deux époux souhaitaient fonder une famille ensemble, malgré l'existence d'un désaccord par rapport au moment propice pour ce faire. En outre, les affirmations de B._______ concernant les prétendues relations extra-conjugales de son époux ne sont corroborées par aucune pièce du dossier. A ce propos, le Tribunal observe également qu'il apparaît que l'intéressée était sujette à des sautes d'humeur importantes (cf. notamment les divers relevés de messages versés au dossier, en particulier le message dans lequel l'intéressée affirme qu'elle ne sait pas se gérer quand elle s'énerve et avoue avoir un problème à ce propos [pièce 8 du bordereau de la communication du 10 avril 2015 p. 142]).</w:t>
      </w:r>
    </w:p>
    <w:p>
      <w:r>
        <w:rPr>
          <w:b/>
        </w:rPr>
        <w:t>E. 7.8</w:t>
      </w:r>
    </w:p>
    <w:p>
      <w:r>
        <w:t>Le Tribunal estime qu'au vu des pièces du dossier, il est difficile de déterminer l'étendue réelle des tensions auxquelles étaient confrontés les époux A._______ et B._______ avant le licenciement immédiat du recourant, mais qu'en tout état de cause, il n'est pas établi que les difficultés conjugales rencontrées par les intéressés étaient plus importantes que celles rencontrées par un couple ordinaire. Il y a au contraire lieu de retenir que le recourant a rendu vraisemblable que c'est son licenciement immédiat survenu à la fin du mois de mars 2013, soit postérieurement à sa naturalisation facilitée, qui, en conjonction avec les différends économiques que cet événement a causé dans les mois suivant la fin des rapports de travail, constitue l'événement qui a déstabilisé de manière significative l'union conjugale formée par les époux A._______ et B._______ et explique la dégradation irréversible de leur communauté conjugale entre mars 2013 et juin 2014.</w:t>
      </w:r>
    </w:p>
    <w:p>
      <w:r>
        <w:rPr>
          <w:b/>
        </w:rPr>
        <w:t>E. 7.9</w:t>
      </w:r>
    </w:p>
    <w:p>
      <w:r>
        <w:t>En outre, le Tribunal considère que même dans l'hypothèse où l'on devait admettre que l'union conjugale des intéressés ne pouvait déjà plus être qualifiée de stable et orientée vers l'avenir au moment de la naturalisation facilitée du recourant, il conviendrait de retenir que A._______ a rendu vraisemblable qu'il n'avait pas conscience de la gravité de ses problèmes de couple au moment de la signature de la déclaration de vie commune et de la décision de naturalisation. Le Tribunal estime en effet que les éléments apportés par le recourant permettent de retenir que bien que le couple ait été confronté à certaines tensions avant la naturalisation de l'intéressé, ces différends ne laissaient toutefois pas présager qu'une séparation deviendrait inévitable et n'étaient par ailleurs pas suffisamment importants pour qu'il faille considérer que le recourant devait avoir conscience du fait que son union conjugale ne revêtait plus la stabilité requise par la jurisprudence applicable en la matière.</w:t>
      </w:r>
    </w:p>
    <w:p>
      <w:r>
        <w:rPr>
          <w:b/>
        </w:rPr>
        <w:t>E. 7.10</w:t>
      </w:r>
    </w:p>
    <w:p>
      <w:r>
        <w:t>Par conséquent, le Tribunal retient qu'il est effectivement vraisemblable que les événements dont s'est prévalu le recourant pour expliquer la dégradation rapide de sa situation matrimoniale ont entrainé la rupture de son union conjugale et que si les époux rencontraient certes déjà quelques difficultés avant, le véritable processus de désunion du couple n'a commencé que postérieurement à la décision de naturalisation facilitée.</w:t>
      </w:r>
    </w:p>
    <w:p>
      <w:r>
        <w:rPr>
          <w:b/>
        </w:rPr>
        <w:t>E. 7.11</w:t>
      </w:r>
    </w:p>
    <w:p>
      <w:r>
        <w:t>Dans ces circonstances, les conditions d'application de l'art. 41 LN ne sont pas remplies et c'est à tort que le SEM a considéré que la naturalisation facilitée de A._______ a été obtenue sur la base de déclarations mensongères ou par la dissimulation de faits essentiels.</w:t>
      </w:r>
    </w:p>
    <w:p>
      <w:r>
        <w:rPr>
          <w:b/>
        </w:rPr>
        <w:t>E. 8</w:t>
      </w:r>
    </w:p>
    <w:p>
      <w:r>
        <w:t>Le recours est en conséquence admis et la décision querellée est annulée et ce également en tant qu'elle faisait perdre la nationalité suisse aux membres de la famille de l'intéressé qui l'auraient acquise en vertu de la décision annulée. Obtenant gain de cause, le recourant n'a pas à supporter de frais de procédure (cf. art. 63 al. 1 a contrario et al. 3 PA). Bien qu'elle succombe, l'autorité inférieure n'a pas à supporter de frais de procédure (cf.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