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C-551/2006 vom 16. September 2008</w:t>
      </w:r>
    </w:p>
    <w:p>
      <w:r>
        <w:t>Bundesverwaltungsgericht, 2008-09-16, FR</w:t>
      </w:r>
    </w:p>
    <w:p>
      <w:r>
        <w:rPr>
          <w:b/>
        </w:rPr>
        <w:t xml:space="preserve">Quelle: </w:t>
      </w:r>
      <w:r>
        <w:t>https://mcp.opencaselaw.ch/entscheid/bvger_C-551_2006</w:t>
      </w:r>
    </w:p>
    <w:p>
      <w:r>
        <w:t>FR: TAF C-551/2006 du 16 septembre 2008</w:t>
      </w:r>
    </w:p>
    <w:p>
      <w:r>
        <w:t>IT: TAF C-551/2006 del 16 settembre 2008</w:t>
      </w:r>
    </w:p>
    <w:p>
      <w:pPr>
        <w:pStyle w:val="Heading2"/>
      </w:pPr>
      <w:r>
        <w:t>Regeste</w:t>
      </w:r>
    </w:p>
    <w:p>
      <w:r>
        <w:t>Approbation d'une autorisation de séjour</w:t>
      </w:r>
    </w:p>
    <w:p>
      <w:pPr>
        <w:pStyle w:val="Heading2"/>
      </w:pPr>
      <w:r>
        <w:t>Erwägungen</w:t>
      </w:r>
    </w:p>
    <w:p>
      <w:r>
        <w:rPr>
          <w:b/>
        </w:rPr>
        <w:t>E. 1</w:t>
      </w:r>
    </w:p>
    <w:p>
      <w:r>
        <w:t>1.1Sous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 1.2.Les recours pendants devant les commissions fédérales de recours ou d'arbitrage ou devant les services des recours des départements au 1er janvier 2007 sont traités par le TAF (dans la mesure où il est compétent) selon le nouveau droit de procédure (cf. art. 53 al. 2 LTAF). 1.3.L'entrée en vigueur, le 1er janvier 2008, de la loi fédérale sur les étrangers du 16 décembre 2005 (LEtr, RS 142.20) a entraîné l'abrogation de la LSEE, conformément l'art. 125 LEtr, en relation avec le chiffre I de son annexe, ainsi que celle de certaines ordonnances d'exécution (cf. art. 91 de l'ordonnance du 24 octobre 2007 relative à l'admission, au séjour et à l'exercice d'une activité lucrative [OASA, RS 142.201]), tels notamment l'ordonnance du Conseil fédéral limitant le nombre des étrangers du 6 octobre 1986 [OLE,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 1.4En revanche, la procédure relative aux demandes déposées avant l'entrée en vigueur de la LEtr, le 1er janvier 2008, est régie par le nouveau droit (cf. art. 126 al. 2 LEtr). A moins que la LTAF n'en dispose autrement, la procédure devant le Tribunal administratif fédéral est régie par la PA (cf. art. 37 LTAF). 1.5A._______, qui est directement touchée par la décision entreprise, a qualité pour recourir (cf. art. 48 al. 1 PA). Son recours, présenté dans la forme et les délais prescrits par la loi,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1.3 précité, l'état de droit régnant au moment où elle statue (cf. consid. 1.2 de l'arrêt du Tribunal fédéral 2A.451/2002 du 28 mars 2003, partiellement publié in ATF 129 II 215).</w:t>
      </w:r>
    </w:p>
    <w:p>
      <w:r>
        <w:rPr>
          <w:b/>
        </w:rPr>
        <w:t>E. 3</w:t>
      </w:r>
    </w:p>
    <w:p>
      <w:r>
        <w:t>3.1Tout étranger a le droit de résider sur le territoire suisse s'il est au bénéfice d'une autorisation de séjour ou d'établissement, ... ou si, selon la présente loi, il n'a pas besoin d'une telle autorisation (art. 1a LSEE). 3.2L'autorité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 3.3L'étranger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(art. 12 al. 3 LSEE).</w:t>
      </w:r>
    </w:p>
    <w:p>
      <w:r>
        <w:rPr>
          <w:b/>
        </w:rPr>
        <w:t>E. 4</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 En l'espèce, la compétence décisionnelle appartient à la Confédération en vertu des règles de procédure précitées (cf. également ch. 1.3.1.4 let. e des Directives et commentaires de l'ODM: Domaine des étrangers, Procédure et compétences, version 01.01.2008, correspondant au ch. 132.4 let. f des anciennes directives ODM). Il s'ensuit que ni le Tribunal, ni l'ODM, ne sont liés par la décision du SPOP de prolonger l'autorisation de séjour de A._______ et qu'ils peuvent donc parfaitement s'écarter de l'appréciation faite par cette autorité sur ce point.</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ce qui n'est pas le cas en l'espèce (cf. ATF 133 I 185 consid. 2.3, p. 189; ATF 131 II 339 consid. 1 et jurisprudence citée).</w:t>
      </w:r>
    </w:p>
    <w:p>
      <w:r>
        <w:rPr>
          <w:b/>
        </w:rPr>
        <w:t>E. 6</w:t>
      </w:r>
    </w:p>
    <w:p>
      <w:r>
        <w:t>Selon l'art. 7 al. 1 LSEE, le conjoint étranger d'un ressortissant suisse a droit à l'octroi et à la prolongation de l'autorisation de séjour (1ère phrase). Il a droit à l'autorisation d'établissement après un séjour régulier et ininterrompu de cinq ans (2ème phrase). En l'espèce, le mariage que la recourante a contracté le 10 juillet 1999 avec B._______ a été dissous par jugement de divorce passé en force de chose jugée le 21 septembre 2005. Ses droits découlant de l'art. 7 al 1 LSEE ont ainsi pris fin avec la dissolution de l'union conjugale (cf. en ce sens ATF 122 II 145). Le mariage de la recourante a certes duré au delà du délai de cinq ans prévu à l'art. 7 al. 1 2ème phrase LSEE, mais son séjour en Suisse en qualité d'épouse d'un ressortissant suisse a été interrompu durant près d'une année passée à Madagascar. Son séjour régulier et ininterrompu a en effet été inférieur à 4 ans, soit du 7 novembre 2001 au 6 septembre 2005, date du divorce. Aussi ne remplissait-elle pas les conditions d'octroi d'une autorisation d'établissement.</w:t>
      </w:r>
    </w:p>
    <w:p>
      <w:r>
        <w:rPr>
          <w:b/>
        </w:rPr>
        <w:t>E. 7</w:t>
      </w:r>
    </w:p>
    <w:p>
      <w:r>
        <w:t>7.1A._______ a séjourné une première fois en Suisse de décembre 1999 à décembre 2000, avant de revenir s'y établir auprès de son mari le 7 novembre 2001. Compte tenu de la séparation des époux B._______-A._______, intervenue au mois d'août 2002, puis de leur divorce prononcé le 6 septembre 2005, la recourante ne peut plus se prévaloir du droit à l'octroi d'une autorisation de séjour que lui conférait l'art. 7 al. 1 LSEE. La question de la poursuite de son séjour en Suisse doit dès lors être examinée sur la base de la réglementation ordinaire de police des étrangers, en relation avec l'ensemble des circonstances du cas d'espèce.</w:t>
      </w:r>
    </w:p>
    <w:p>
      <w:r>
        <w:rPr>
          <w:b/>
        </w:rPr>
        <w:t>E. 7.2</w:t>
      </w:r>
    </w:p>
    <w:p>
      <w:r>
        <w:t>Dans ce contexte, l'ODM a précisé, dans ses directives relatives à la LSEE - qui ont été abrogées suite à l'entrée en vigueur de la LEtr, mais auxquelles il convient de se référer dans le mesure où l'ancien droit est applicable en l'espèce (cf. consid. 1.3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(cf. arrêt du Tribunal administratif fédéral C-567/2006 du 22 juin 2008 consid. 7.2 et jurisprudence citée), ce qui a d'ailleurs été expressément prévu par le nouveau droit (cf. notamment en ce sens Message, FF 2002 p. 3512; voir également art. 50 LEtr). Ces critères d'appréciation sont ainsi applicables à la recourante, dès lors qu'elle a été autorisée à séjourner en Suisse en vertu des dispositions régissant le regroupement familial.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 7.3Conformément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arrêt du Tribunal fédéral 2A.212/2004 du 10 décembre 2004 consid. 3.2). S'agissant de l'intérêt privé, il y a lieu d'examiner si l'on peut exiger d'un étranger, qui a régulièrement résidé en ce pays durant son mariage, qu'il quitte la Suisse. L'ODM a précisé à ce propos au chiffre 654 des directives précitées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8</w:t>
      </w:r>
    </w:p>
    <w:p>
      <w:r>
        <w:t>En l'espèce, A._______, venue une première fois en Suisse en 1999, y réside de manière continue depuis le 7 novembre 2001 et peut certes se prévaloir d'un séjour ininterrompu de près de sept ans dans ce pays. L'examen du dossier amène toutefois à constater que le motif pour lequel elle avait été autorisée à résider en Suisse, soit de vivre en communauté conjugale avec son époux suisse a disparu en août 2002 déjà, soit quelques mois seulement après son retour en Suisse. La rapide détérioration de ses relations avec son époux en été 2002 a d'ailleurs amené les autorités cantonales à ne prolonger son autorisation de séjour que pour des périodes successives de six mois, dans l'attente de l'évolution de sa situation matrimoniale, laquelle a finalement abouti au prononcé du jugement de divorce du 6 septembre 2005. Le séjour de la recourante a ainsi revêtu un caractère temporaire depuis l'échéance de sa dernière autorisation de séjour annuelle le 6 novembre 2002. L'examen du dossier amène par ailleurs à constater que l'intégration de la recourante en Suisse ne s'avère pas exceptionnelle. Celle-ci y a certes pour l'essentiel assuré son indépendance financière, elle y a fait preuve d'une grande stabilité professionnelle et son comportement n'a pas donné lieu à plaintes. Il n'apparaît toutefois pas que l'intéressée s'y serait créé des attaches particulièrement étroites avec son entourage social (par exemple au travers de relations de travail ou de voisinage), aucune pièce n'ayant été produite à ce sujet au dossier. Il appert en outre que la recourante n'a pas acquis en Suisse des connaissances et des qualifications professionnelles à ce point spécifiques qu'elle aurait peu de chance de les faire valoir dans son pays d'origine. A ce propos, il convient de remarquer que les difficultés auxquelles son employeur serait exposé si elle devait quitter son poste de travail ne sont pas pertinentes pour l'issue du présent litige, dès lors que seule la situation personnelle de A._______ est déterminante pour l'examen de la cause. Dans ces circonstances, force est de conclure que le degré d'intégration de l'intéressée au tissu socio-économique suisse n'apparaît pas à ce point étroit, profond et durable que l'on ne puisse plus exiger d'elle qu'elle se réadapte aux conditions de vie de son pays d'origine, où elle a vécu jusqu'à l'âge de 39 ans. Il convient de relever ainsi que c'est à Madagascar que la recourante est née, qu'elle a été éduquée et qu'elle a passé toute son adolescence et la grande partie de sa vie d'adulte. Or, ces périodes de la vie sont importantes, puisque c'est au cours de celles-ci que se forge la personnalité, notamment en fonction de l'environnement culturel. Agée de 48 ans et sans charge de famille, la recourante est sans doute en mesure de se prendre en charge et de se réadapter aux conditions de vie et à la culture du pays dans lequel elle a passé la plus grande partie de son existence et dans lequel réside au demeurant toute sa famille. Il apparaît enfin que l'argument fondé sur la relation entretenue par la recourante avec un ressortissant suisse, C._______, n'est plus d'actualité, dès lors que le prénommé a décidé de quitter prochainement la Suisse pour aller s'établir précisément à Madagascar, pays dans lequel la recourante a toutefois déclaré ne pas vouloir le suivre. En considération de ce qui précède le Tribunal est amené à conclure que l'ODM n'a pas outrepassé son pouvoir d'appréciation en refusant de donner son approbation à la prolongation de son autorisation de séjour en Suisse.</w:t>
      </w:r>
    </w:p>
    <w:p>
      <w:r>
        <w:rPr>
          <w:b/>
        </w:rPr>
        <w:t>E. 9</w:t>
      </w:r>
    </w:p>
    <w:p>
      <w:r>
        <w:t>Le Tribunal est certes conscient qu'un départ après un séjour de plusieurs années en Suisse n'est pas exempt de difficultés et il est probable que A._______ se trouvera, de retour dans son pays, dans une situation économique inférieure à celle qu'elle a connue en Suisse. Il apparaît toutefois que la recourante n'invoque, ni ne démontre, l'existence d'obstacles à son retour à Madagascar. En outre, aucun élément du dossier ne permet de conclure que l'exécution de son renvoi ne serait pas possible, pas licite ou pas raisonnablement exigible au sens de l'art. 14a al. 2 à 4 LSEE. Aussi est-ce à bon droit que l'ODM a également prononcé son renvoi de Suisse, conformément à l'art. 12 al. 3 LSEE, lequel prévoit que l'étranger est tenu de partir lorsqu'une autorisation, ou une prolongation d'autorisation lui est refusée.</w:t>
      </w:r>
    </w:p>
    <w:p>
      <w:r>
        <w:rPr>
          <w:b/>
        </w:rPr>
        <w:t>E. 10</w:t>
      </w:r>
    </w:p>
    <w:p>
      <w:r>
        <w:t>En conséquence, le Tribunal considère que la décision de refus d'approbation et de renvoi prononcée par l'ODM le 25 septembre 2006 est conforme au droit. Partant, le recours doit être rejeté. Vu l'issue de la cause, les frais de procédure sont mis à la charge de la recourante (art. 63 al. 1 PA, en relation avec l'art. 1 et l'art. 3 du règlement du 21 février 2008 concernant les frais, dépens et indemnités fixés par le Tribunal administratif fédéral [FITAF, RS 173.320.2]). dispositif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