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C-5513/2008 vom 20. April 2009</w:t>
      </w:r>
    </w:p>
    <w:p>
      <w:r>
        <w:t>Bundesverwaltungsgericht, 2009-04-20, DE</w:t>
      </w:r>
    </w:p>
    <w:p>
      <w:r>
        <w:rPr>
          <w:b/>
        </w:rPr>
        <w:t xml:space="preserve">Quelle: </w:t>
      </w:r>
      <w:r>
        <w:t>https://mcp.opencaselaw.ch/entscheid/bvger_C-5513_2008</w:t>
      </w:r>
    </w:p>
    <w:p>
      <w:r>
        <w:t>FR: TAF C-5513/2008 du 20 avril 2009</w:t>
      </w:r>
    </w:p>
    <w:p>
      <w:r>
        <w:t>IT: TAF C-5513/2008 del 20 aprile 2009</w:t>
      </w:r>
    </w:p>
    <w:p>
      <w:pPr>
        <w:pStyle w:val="Heading2"/>
      </w:pPr>
      <w:r>
        <w:t>Regeste</w:t>
      </w:r>
    </w:p>
    <w:p>
      <w:r>
        <w:t>Invalidenversicherung (Übriges)</w:t>
      </w:r>
    </w:p>
    <w:p>
      <w:pPr>
        <w:pStyle w:val="Heading2"/>
      </w:pPr>
      <w:r>
        <w:t>Erwägungen</w:t>
      </w:r>
    </w:p>
    <w:p>
      <w:r>
        <w:rPr>
          <w:b/>
        </w:rPr>
        <w:t>E. 1</w:t>
      </w:r>
    </w:p>
    <w:p>
      <w:r>
        <w:t>Die Beschwerde wird in dem Sinn gutgeheissen, dass die Verfügung vom 22. Mai 2008 aufgehoben und die Sache zur Neubeurteilung im Sinne der Erwägungen an die Vorinstanz zurückgewiesen wird.</w:t>
      </w:r>
    </w:p>
    <w:p>
      <w:r>
        <w:rPr>
          <w:b/>
        </w:rPr>
        <w:t>E. 2</w:t>
      </w:r>
    </w:p>
    <w:p>
      <w:r>
        <w:t>Es werden keine Verfahrenskosten erhoben, und es wird keine Parteientschädigung zugesprochen.</w:t>
      </w:r>
    </w:p>
    <w:p>
      <w:r>
        <w:rPr>
          <w:b/>
        </w:rPr>
        <w:t>E. 3</w:t>
      </w:r>
    </w:p>
    <w:p>
      <w:r>
        <w:t>Das Gesuch der Beschwerdeführerin um Gewährung der unentgeltlichen Rechtspflege wird als gegenstandslos abgeschrieben.</w:t>
      </w:r>
    </w:p>
    <w:p>
      <w:r>
        <w:rPr>
          <w:b/>
        </w:rPr>
        <w:t>E. 4</w:t>
      </w:r>
    </w:p>
    <w:p>
      <w:r>
        <w:t>Dieses Urteil geht an: die Beschwerdeführerin (Einschreiben mit Rückschein) die Vorinstanz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