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C-549/2012 vom 21. Mai 2014</w:t>
      </w:r>
    </w:p>
    <w:p>
      <w:r>
        <w:t>Bundesverwaltungsgericht, 2014-05-21, DE</w:t>
      </w:r>
    </w:p>
    <w:p>
      <w:r>
        <w:rPr>
          <w:b/>
        </w:rPr>
        <w:t xml:space="preserve">Quelle: </w:t>
      </w:r>
      <w:r>
        <w:t>https://mcp.opencaselaw.ch/entscheid/bvger_C-549_2012</w:t>
      </w:r>
    </w:p>
    <w:p>
      <w:r>
        <w:t>FR: TAF C-549/2012 du 21 mai 2014</w:t>
      </w:r>
    </w:p>
    <w:p>
      <w:r>
        <w:t>IT: TAF C-549/2012 del 21 maggio 2014</w:t>
      </w:r>
    </w:p>
    <w:p>
      <w:pPr>
        <w:pStyle w:val="Heading2"/>
      </w:pPr>
      <w:r>
        <w:t>Regeste</w:t>
      </w:r>
    </w:p>
    <w:p>
      <w:r>
        <w:t>Rentenanspruch</w:t>
      </w:r>
    </w:p>
    <w:p>
      <w:pPr>
        <w:pStyle w:val="Heading2"/>
      </w:pPr>
      <w:r>
        <w:t>Erwägungen</w:t>
      </w:r>
    </w:p>
    <w:p>
      <w:r>
        <w:rPr>
          <w:b/>
        </w:rPr>
        <w:t>E. 1</w:t>
      </w:r>
    </w:p>
    <w:p>
      <w:r>
        <w:t>Anfechtungsobjekt bildet die Verfügung der IV-Stelle für Versicherte im Ausland IVSTA vom 21. Dezember 2011, mit welcher das Gesuch um Ausrichtung einer Rente der schweizerischen Invalidenversicherung abgewiesen wurde.</w:t>
      </w:r>
    </w:p>
    <w:p>
      <w:r>
        <w:rPr>
          <w:b/>
        </w:rPr>
        <w:t>E. 1.1</w:t>
      </w:r>
    </w:p>
    <w:p>
      <w:r>
        <w:t>Gemäss Art. 31 des Bundesgesetzes vom 17. Juni 2005 über das Bundesverwaltungsgericht (VGG, SR 173.32) in Verbindung mit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 Das Bundesverwaltungsgericht ist somit zur Beurteilung der vorliegenden Beschwerde zuständig.</w:t>
      </w:r>
    </w:p>
    <w:p>
      <w:r>
        <w:rPr>
          <w:b/>
        </w:rPr>
        <w:t>E. 1.2</w:t>
      </w:r>
    </w:p>
    <w:p>
      <w:r>
        <w:t>Nach Art. 59 des Bundesgesetzes vom 6. Oktober 2000 über den Allgemeinen Teil des Sozialversicherungsrechts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1.3</w:t>
      </w:r>
    </w:p>
    <w:p>
      <w:r>
        <w:t>Der Beschwerdeführer hat frist- und formgerecht (Art. 60 ATSG; vgl. auch Art. 50 und Art. 52 VwVG) Beschwerde erhoben. Nachdem auch der Verfahrenskostenvorschuss innert Frist geleistet wurde, ist auf das ergrif­fene Rechtsmittel einzutreten.</w:t>
      </w:r>
    </w:p>
    <w:p>
      <w:r>
        <w:rPr>
          <w:b/>
        </w:rPr>
        <w:t>E. 1.4</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Da der Beschwerdeführer Staatsangehöriger Kroatiens ist und in Kroatien lebt, finden die Bestimmungen des Abkommens vom 9. April 1996 zwischen der Schweizerischen Eidgenossenschaft und der Republik Kroatien über soziale Sicherheit (SR 0.831.109.291.1; nachfolgend: Abkommen) Anwendung. Demnach bestimmt sich die Frage, ob und gegebenenfalls ab wann Anspruch auf Leistungen der schweizerischen Invalidenversicherung besteht, für den Beschwerdeführer als Staatsangehöriger Kroatiens allein aufgrund der schweizerischen Rechtsvorschriften (vgl. Art. 2 bis 4 des Abkommens), insbesondere dem IVG, der Verordnung über die Invalidenversicherung vom 17. Januar 1961 (IVV, SR 832.201), dem ATSG sowie der Verordnung vom 11. September 2002 über den Allgemeinen Teil des Sozialversicherungsrechts (ATSV, SR 830.11; vgl. BGE 130 V 253 E. 2.4).</w:t>
      </w:r>
    </w:p>
    <w:p>
      <w:r>
        <w:rPr>
          <w:b/>
        </w:rPr>
        <w:t>E. 2.2</w:t>
      </w:r>
    </w:p>
    <w:p>
      <w:r>
        <w:t>In zeitlicher Hinsicht sind grundsätzlich diejenigen materiell-rechtlichen Bestimmungen anzuwenden, die bei der Erfüllung des zu Rechtsfolgen führenden Tatbestandes Geltung hatten (vgl. BGE 130 V 329 und BGE 130 V 445).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21. Dezember 2011) eintraten, sind im vorliegenden Verfahren grundsätzlich nicht zu berücksichtigen (vgl. BGE 121 V 366 E. 1b, BGE 130 V 329, BGE 130 V 64 E. 5.2.5 sowie BGE 129 V 1 E. 1.2, je mit Hinweisen).</w:t>
      </w:r>
    </w:p>
    <w:p>
      <w:r>
        <w:rPr>
          <w:b/>
        </w:rPr>
        <w:t>E. 2.3</w:t>
      </w:r>
    </w:p>
    <w:p>
      <w:r>
        <w:t>Vorliegend finden demnach grundsätzlich jene schweizerischen Rechtsvorschriften Anwendung, die bei Erlass der angefochtenen Verfügung vom 21. Dezember 2011 in Kraft standen; weiter aber auch solche Vorschriften, die zu jenem Zeitpunkt bereits ausser Kraft getreten waren, die aber für die Beurteilung der streitigen Verfügung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und Invalidität (Art. 8)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w:t>
      </w:r>
    </w:p>
    <w:p>
      <w:r>
        <w:t>Im Folgenden werden für die Beurteilung der vorliegenden Streitsache wesentliche Be­stimmungen und von der Rechtsprechung dazu ent­wickelte Grundsätze dargestellt.</w:t>
      </w:r>
    </w:p>
    <w:p>
      <w:r>
        <w:rPr>
          <w:b/>
        </w:rPr>
        <w:t>E. 3.1</w:t>
      </w:r>
    </w:p>
    <w:p>
      <w:r>
        <w:t>Anspruch auf eine Rente der schweizerischen Invalidenversicherung hat, wer invalid im Sinne des Gesetzes ist (Art. 8 ATSG) und beim Eintritt der Invalidität während der vom Gesetz vorgesehenen Dauer (vgl. Art. 36 Abs. 1 IVG in der seit dem 1. Januar 2008 geltenden Fassung) Beiträge an die schweizerische Alters-, Hinterlassenen- und Invalidenversicherung (AHV/IV) geleistet hat. Diese Bedingungen müssen kumulativ gegeben sein; fehlt eine, so entsteht kein Rentenanspruch, selbst wenn die andere erfüllt ist. Den Akten kann entnommen werden, dass bei frühestmöglichem Anspruchsbeginn die Voraussetzung der Mindestbeitragsdauer für den Anspruch auf eine ordentliche Invalidenrente erfüllt war (Vorakten 2, 3, 91).</w:t>
      </w:r>
    </w:p>
    <w:p>
      <w:r>
        <w:rPr>
          <w:b/>
        </w:rPr>
        <w:t>E. 3.2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3.5.1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 zum Grundsatz der freien Beweiswürdigung BGE 125 V 351 E. 3a).</w:t>
      </w:r>
    </w:p>
    <w:p>
      <w:r>
        <w:rPr>
          <w:b/>
        </w:rPr>
        <w:t>E. 3.5.2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w:t>
      </w:r>
    </w:p>
    <w:p>
      <w:r>
        <w:rPr>
          <w:b/>
        </w:rPr>
        <w:t>E. 3.5.3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dem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3.5.5</w:t>
      </w:r>
    </w:p>
    <w:p>
      <w:r>
        <w:t>Auf Stellungnahmen eines RAD oder der ärztlichen Dienste kann nur abgestellt werden, wenn sie den allgemeinen beweisrechtlichen Anforderungen an einen ärztlichen Bericht genügen (Urteil des Eidgenössischen Versicherungsgerichts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 Nicht zwingend erforderlich ist, dass die versicherte Person untersucht wird. Nach Art. 49 Abs. 2 IVV führt der Regionalärztliche Dienst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w:t>
      </w:r>
    </w:p>
    <w:p>
      <w:r>
        <w:rPr>
          <w:b/>
        </w:rPr>
        <w:t>E. 3.6</w:t>
      </w:r>
    </w:p>
    <w:p>
      <w:r>
        <w:t>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Vorbehältlich abweichender staatsvertraglicher Regelungen ist bei Personen mit Wohnsitz oder gewöhnlichem Aufenthalt im Ausland in diesem Zusammenhang eine Arbeitsunfähigkeit bzw. ein Invaliditätsgrad von 50% gefordert (vgl. Art. 29 Abs. 4 erster Satz IVG in der seit dem 1. Januar 2008 geltenden Fassung). Das vorliegend an­wend­bare Sozialversicherungsabkommen sieht diesbezüglich keine Aus­nahme vor (vgl. Art. 5 Abs. 2 Abkommen Kroatien).</w:t>
      </w:r>
    </w:p>
    <w:p>
      <w:r>
        <w:rPr>
          <w:b/>
        </w:rPr>
        <w:t>E. 4</w:t>
      </w:r>
    </w:p>
    <w:p>
      <w:r>
        <w:t>Im Folgenden ist in Würdigung der relevanten Dokumente zu beurteilen, ob die Vorinstanz den rechts­erheblichen Sachverhalt vollständig erhoben und richtig gewürdigt und das Leistungsbegehren zu Recht mangels anspruchsbe­grün­dender Invalidität abgewiesen hat, was vom Beschwerdeführer bestritten wird.</w:t>
      </w:r>
    </w:p>
    <w:p>
      <w:r>
        <w:rPr>
          <w:b/>
        </w:rPr>
        <w:t>E. 4.1</w:t>
      </w:r>
    </w:p>
    <w:p>
      <w:r>
        <w:t>Den Akten sind die folgenden medizinischen Berichte zu entnehmen: - Die Kurzarztberichte von Dr. med. A._______, Allgemeinspital B._______, vom 21. Dezember 2010 (Vorakten 64), 4. Februar 2010 (Vorakten 83) und 30. August 2011 (Vorakten 99) enthalten Diagnosen, welche aufgrund von verwendeten ungewöhnlichen Abkürzungen unverständlich sind. Im Weiteren berichtete Dr. med. A._______ am 12. Dezember 2005 (Vorakten 65), 28. Dezember 2005 (Vorakten 65), 23. Januar 2006 (Vorakten 66), 25. Januar 2008 (Vorakten 74), 9. Juli 2008 (Vorakten 75), 29. Mai 2009 (Vorakten 75) und 20. August 2009 (Vorakten 75) der Beschwerdeführer habe Schmerzen bei der Lendenwirbelsäule, welche in die Beine ausstrahlen würden. Er verordnete Physiotherapie und den Besuch bei einem Neurologen und Neurochirurgen (Vorakten 64, 65, 66, 75). Dr. med. A._______ berichtete am 23. September 2010, der Beschwerdeführer habe sich einer stationären Physiotherapie unterzogen, welche eine vorrübergehende Besserung gebracht habe (Vorakten 87). Am 30. August 2011 hielt Dr. med. A._______ fest, der Beschwerdeführer könne nicht lange sitzen oder stehen (Vorakten 99). - Der Beschwerdeführer war in der Zeit von 5. Juni 2006 bis 21. Juni 2006 (Vorakten 67) im Universitätsspital C._______ hospitalisiert und musste sich wegen einer Diskushernie auf der Höhe der Lendenwirbelsäule L4-L5 operieren lassen. Es wurde eine Interlaminektomie C4/L5 rechts mit Mikrodiscektomie und vier Tage später, am 13. Juni 2006, eine Nachoperation mit Entfernung des Bandscheibenvorfalls durchgeführt. Die behandelnden Ärzte der neurochirurgischen Abteilung des Universitätsspitals C._______ hielten fest, nach der zweiten Operation sei der Beschwerdeführer ohne Schmerzen gewesen. Am 12. Dezember 2007 (Vorakten 77) berichtete der behandelnde Arzt des Universitätsspitals C._______, der Beschwerdeführer leide an Schmerzen, das EMNG habe ergeben, dass leichte chronische neurogene Läsionen auf der Höhe L5-S1 vorliegen würden. Eine weitere Operation sei nicht angezeigt. Der Gesundheitszustand sei definitiv. Der Beschwerdeführer könne definitiv nicht mehr in seiner angestammten Tätigkeit arbeiten. Es müsse bei der Invaliditätskommission eine Evaluation betreffend der Arbeitsfähigkeit durchgeführt werden. Am 9. September 2011 (Vorakten 102) wurde festgehalten, der Beschwerdeführer sei auf Dauer arbeitsunfähig. - In der Zeit vom 14. Juli 2006 bis 4. August 2006 (Vorakten 68), vom 6. November 2007 bis 21. November 2007 (Vorakten 73), vom 9. Januar 2009 bis 23. Januar 2009 (Vorakten 76) sowie vom 31. März 2010 bis 21. April 2010 (Vorakten 85) wurde der Beschwerdeführer stationär in der Spezialklinik für medizinische Rehabilitation in D._______ physiotherapeutisch behandelt, was eine Besserung der Symptomatik ergab, jedoch hatte der Beschwerdeführer immer noch Schmerzen in der zervikalen Wirbelsäule. Die Therapeuten empfahlen dem Beschwerdeführer schnelle Bewegungen und physische Anstrengungen zu meiden. Die Ärzte diagnostizierten eine beidseitige Lumboischialgie sowie einen Status nach Interlaminektomie L4/L5 rechts mit Mikrodiscektomie und Foraminotomie L5 rechts am 9. Juni 2006 und Hemilaminektomie L4 rechts mit Foraminotomie der Wurzel L5 rechts und Restbandscheibenentfernung am 13. Juni 2006 (Vorakten 71). - Die Ärzte der Radiologieabteilung des Universitätsspitals C._______ berichteten am 16. Februar 2007 (Vorakten 69), das MRI der lumbosakralen Wirbelsäule habe ergeben, dass der Beschwerdeführer aufgrund von Osteochondrose degenerative Veränderungen an der Wirbelsäule im Bereich L2-L3, L3-L4 und L4-L5 habe. Die Deckplatte des Wirbels L2 weise eine Hernie de Schmorl auf. - Dr. E._______ diagnostizierte am 16. März 2007 (Vorakten 70) und 17. Januar 2008 (Vorakten 70) Status nach Hemilaminektomie L5 vertebral und Entfernung der Bandscheibe L4-L5, Läsion der Wurzel L5-S1. Der Beschwerdeführer sei arbeitsunfähig. - Dr. F._______, berichtete am 2. November 2007 (Vorakten 72) die Computertomographie (CT) der Lendenwirbelsäule habe ergeben, dass der Beschwerdeführer an einer Hernie de Schmorl auf der Höhe L2, Spondylose auf der Höhe L2-L3 und Arthrose auf der Höhe L4-L5 und L5-S1 leide. - Dr. G._______, Radiologe, führte am 19. Februar 2009 (Vorakten 78) eine Radiografie der lumbosakralen Wirbelsäule durch und berichtete, aufgrund der Osteochondrose sei die Funktion der L4-L5 und L5-S1 völlig verloren gegangen. Im Weiteren würde Osteoporose, Sklerose, Spondylose und Spondylarthrose vorliegen. - Dr. H._______, Neurologe des Allgemeinspitals B._______, führte am 22. Dezember 2009 beim Beschwerdeführer eine Elektromyoneurografie durch und berichtete (Vorakten 81), es bestehe eine schwere chronische radikuläre Läsion des Spinalnervs L4 rechts, eine leichte chronische radikuläre Läsion des Spinalnervs L4 links und weitere Spinalnervenläsionen (L5 links, S1 beidseits; C6, C7, C8 [Th1] links). Die neurografische Analyse ergäbe eine sensomotorische Polyneuropathie des Nerves der in den Fuss münde von unbestimmter Ätiologie. Der Beschwerdeführer müsse physische Anstrengungen meiden und einen Neurologen konsultierten. - Am 12. Februar 2010 (Vorakten 84) wurde beim Beschwerdeführer eine Computertomographie (CT) der Wirbelsäule vorgenommen, welche im Bereich L3-S1 und C6-Th1 Spondylarthrose, Spondylose und Osteochondrose sichtbar machte. - Am 15. Juli 2010 (Vorakten 86) wurde beim Beschwerdeführer eine Magnetresonanztomographie (MRI) der zervikalen Wirbelsäule durchgeführt, was degenerative Veränderungen sichtbar machte. - Am 10. Februar 2009 (Vorakten 77), 10. April 2009 (Vorakten 77) und 26. September 2009 (Vorakten 79) berichtete Dr. I._______, Neurochirurg, der Beschwerdeführer habe Schmerzen und leide an Osteochondrose. Er verordnete Physiotherapie. Im Weiteren hielt Dr. I._______ in seinen Arztberichten vom 10. Februar 2009 (Vorakten 77), 29. September 2010 (Vorakten 88), 5. August 2011 (Vorakten 100) und 31. August 2011 (Vorakten 101) fest, der Beschwerdeführer leide an degenerativen Veränderungen der Wirbelsäule und diagnostizierte Status nach Hemilaminektomie L5 vertebral und Entfernung der Bandscheibe L4-L5, sowie Cervicobrachialsyndrom. - Am 24. August 2011 (Vorakten 98) wurde beim Beschwerdeführer ein MRI der lumbosakralen Wirbelsäule durchgeführt, welches degenerative Veränderungen der Wirbelsäule auf der Höhe L1 bis L5 sichtbar machte. - Dr. K._______ der Rheumatologieabteilung des Universitätsspitals C._______ hielt in seinem undatierten Bericht fest (Vorakten 103), aufgrund des Verlustes der Motoneuronen in den Muskeln der Füsse, müsse von einer chronischen neurogenen Läsion der Spinalwurzeln L5, S1, L3 und L4 ausgegangen werden. - Dr. L._______ untersuchte den Beschwerdeführer am 13. Oktober 2010 und erstellte für die kroatische Invalidenversicherung einen medizinischen Bericht (Vorakten 90). Sie stützte sich bei ihrer Beurteilung auf ihre eigenen Untersuchungen und die medizinischen Vorakten und diagnostizierte: zervikaler Bandscheibenschaden mit Radikulopathie M50.1, zervikozephales Syndrom M53.0, Postlaminektomie-Syndrom M96.1 und beidseitige Lumboischialgie M54.4. Der Beschwerdeführer sei seit dem 8. Mai 2008 invalid. Zusammenfassend kam Dr. L._______ zum Schluss, der Beschwerdeführer könne seine bisherige und alle körperlich anstrengenden Tätigkeiten nicht mehr ausüben. Er sei zu 60% bis 70% arbeitsunfähig.</w:t>
      </w:r>
    </w:p>
    <w:p>
      <w:r>
        <w:rPr>
          <w:b/>
        </w:rPr>
        <w:t>E. 4.2</w:t>
      </w:r>
    </w:p>
    <w:p>
      <w:r>
        <w:t>Die Vorinstanz legte die medizinischen Berichte ihrem regionalen ärztlichen Dienst vor. Dr. M._______, Allgemeinmediziner, nahm am 24. Juni 2011 (Vorakten 92) und 16. Dezember 2011 (Vorakten 106) Stellung und führte als Diagnose mit Auswirkung auf die Arbeitsfähigkeit beidseitige Lumboischialgie durch Bandscheibenschäden mit Ausfallsyndrom M51.1 und Zervikalneuralgie M54.2 auf und als Diagnose ohne Auswirkung auf die Arbeitsfähigkeit beidseitig beginnende Coxarthrose. Der Beschwerdeführer sei seit 5. Dezember 2005 in seiner angestammten Tätigkeit arbeitsunfähig. In einer angepassten Tätigkeit sei der Beschwerdeführer ausserhalb der Spitalaufenthalte 100% arbeitsfähig. Dabei müsse beachtet werden, dass der Beschwerdeführer Pausen brauche, abwechselnd sitzend und stehend arbeiten müsse, nicht mehr als 5kg tragen könne und nur beschränkt auf unebenem Boden gehen könne. Desweiteren könne der Beschwerdeführer keine repetitiven Überkopfarbeiten ausführen, keine Rotationsbewegungen des Rumpfes ausüben und keine nach vorne geneigte Position einnehmen. Werde dies berücksichtigt, könne der Beschwerdeführer in einer angepassten Tätigkeit zu 100% arbeiten. Dr. M._______, RAD Arzt, stützte sich bei seiner Stellungnahme zwar auf das Gutachten von Dr. L._______, erörtert aber nicht, warum er von der von Dr. L._______ attestierten Arbeitsunfähigkeit von 60 - 70% und den von Dr. L._______ diagnostizierten Leiden abweicht. Die Stellungnahme von Dr. M._______ ist daher weder nachvollziehbar noch schlüssig. Hinzukommt, dass Dr. M._______ als Allgemeinarzt nicht über die nötige fachliche Qualifikation verfügt, um die komplexen Rückenleiden des Beschwerdeführers richtig einzuschätzen. Der Stellungnahme des RAD-Arztes kommt somit kein Beweiswert zu, womit sich die Vorinstanz zu Unrecht darauf abstützte. Die aktenkundigen kroatischen Arztberichte sind meist kurz gehalten und ermöglichen keine schlüssige Beurteilung darüber, ob und gegebenenfalls inwieweit die physischen Leiden des Beschwerdeführers Krankheitswert aufweisen und wie sie sich auf seine Arbeitsfähigkeit auswirken. Entgegen der Beurteilung des RAD-Arztes kann jedoch ein invalidisierendes Rückenleiden nicht ausgeschlossen werden. Die Häufigkeit der Spitalaufenthalte und die Befunde lassen eine Verschlechterung erkennen: Im Jahre 2006 war die Wirbelsäule auf der Höhe L4-L5 betroffen (Vorakten 68), im Jahre 2009 zusätzlich auf der Höhe L5-S1 (Vorakten 78), C3-C4, C5-C6 und C6-C7 (Vorakten 80, 82) und schliesslich im Jahre 2010 auch noch auf der Höhe L3 und L4 (Vorakten 102). Daher ist es durchaus möglich, dass der Beschwerdeführer auch in einer angepassten Tätigkeit nicht zu 100% arbeitsfähig ist.</w:t>
      </w:r>
    </w:p>
    <w:p>
      <w:r>
        <w:rPr>
          <w:b/>
        </w:rPr>
        <w:t>E. 4.3</w:t>
      </w:r>
    </w:p>
    <w:p>
      <w:r>
        <w:t>Es stellt sich die Frage, ob auf den Bericht von Dr. L._______ abgestellt werden kann. Auf einen ärztlichen Bericht kann nur abgestellt werden, wenn er den allgemeinen beweisrechtlichen Anforderungen an einen ärztlichen Bericht genügt und zudem die beigezogenen Ärztinnen und Ärzte im Prinzip über die im Einzelfall gefragten persönlichen und fachlichen Qualifikationen verfügen. Auf das Erfordernis eines spezialärztlichen Titels kann ausnahmsweise grundsätzlich dann verzichtet werden, wenn dem untersuchenden resp. beurteilenden Arzt aktuelle Berichte und allenfalls bildgebende Untersuchungsunterlagen von entsprechend ausgebildeten Fachärztinnen oder Fachärzten zur Verfügung stehen und die bei einer versicherten Person vorliegenden Gesundheitsbeeinträchtigungen nicht überaus komplex sind (vgl. etwa Urteile des BVGer C-4781/2008 vom 28. Juni 2010 und C-4016/2009 vom 31. Januar 2011, E. 3.2.1.). Dr. L._______ ist Allgemeinmedizinerin, womit fraglich ist, ob sie über die rechtsprechungsgemäss geforderte fachärztliche Qualifikation verfügt, um die komplexen Rückenleiden zu beurteilen (vgl. Urteil 8C_168/2008 des BGer vom 11. August 2008 E. 6.2.2 mit Hinweisen). Wie bereits erwähnt sind die kroatischen Berichte kurz gehalten und ermöglichen keine schlüssige Beurteilung des Gesundheitszustandes des Beschwerdeführers. Somit konnte sich Dr. L._______ nicht auf ärztliche Berichte von Spezialärzten stützen, welchen Beweiswert zukommt. Daher kann auch auf das Gutachten von Dr. L._______ nicht abgestellt werden. Ohne Durchführung ergänzender fachärztlicher Abklärungen ist das Bundesverwaltungsgericht daher nicht in der Lage, zu beurteilen, ob und gegebenenfalls ab wann und infolge welcher Leiden beim Beschwerdeführer eine anspruchsbegründende Invalidität eingetreten ist. Deshalb ist der Beschwerdeführer in der Schweiz multidisziplinär zu untersuchen.</w:t>
      </w:r>
    </w:p>
    <w:p>
      <w:r>
        <w:rPr>
          <w:b/>
        </w:rPr>
        <w:t>E. 5</w:t>
      </w:r>
    </w:p>
    <w:p>
      <w:r>
        <w:t>Von der Frage der Arbeitsfähigkeit ist die Frage der Eingliederungsfähigkeit zu unterscheiden. Die Verwaltung hat vorgängig abzuklären, ob und in welchem Mass der Versicherte infolge seines Gesundheitszustandes auf dem ihm nach seinen Fähigkeiten offen stehenden ausgeglichenen Arbeitsmarkt zumutbarerweise erwerbstätig sein könnte und die Arbeitsfähigkeit auf dem Weg der Selbsteingliederung erwerblich zu verwerten vermag (vgl. zum Ganzen Urteile des Bundesgerichts 9C_368/2010 vom 31. Januar 2011 E. 5.1; 9C_921/2009 vom 22. Juni 2010 E. 5.3; 9C_141/2009 vom 5. Oktober 2009 E. 2.3). Aus den Akten ist nicht ersichtlich, dass die Vorinstanz die Frage der Eingliederungsfähigkeit geprüft hätte.</w:t>
      </w:r>
    </w:p>
    <w:p>
      <w:r>
        <w:rPr>
          <w:b/>
        </w:rPr>
        <w:t>E. 6</w:t>
      </w:r>
    </w:p>
    <w:p>
      <w:r>
        <w:t>Die Vorinstanz hat somit den rechtserheblichen Sachverhalt nicht voll­ständig festgestellt und gewürdigt (Art. 43 ff. ATSG sowie Art. 12 VwVG). Die Beschwerde ist daher insofern gutzuheissen, als die angefochtene Verfügung vom 21. Dezember 2011 aufgehoben und die Sache an die Vorinstanz zurückgewiesen wird (Art. 61 Abs. 1 VwVG). Dieses Vorgehen rechtfertigt sich, da im vorinstanzlichen Verfahren rechts­erhebliche medizinische Fragen vollständig un­geklärt geblieben sind (vgl. BGE 137 V 210 E. 4.4.1.4).</w:t>
      </w:r>
    </w:p>
    <w:p>
      <w:r>
        <w:rPr>
          <w:b/>
        </w:rPr>
        <w:t>E. 7</w:t>
      </w:r>
    </w:p>
    <w:p>
      <w:r>
        <w:t>Die Vorinstanz ist anzuweisen, eine umfassende multidisziplinäre medizinische Begutachtung bei Spezialärzten (und/oder Spezialärztinnen) durchführen zu lassen. Im Rahmen der Abklärungen sind die Fragen hinsichtlich Auswirkungen der Gesundheitsbeeinträchtigungen auf die Arbeits- und Leistungs­fähigkeit des Beschwerdeführers und hinsichtlich ihres bisherigen Verlaufs abzuklären und ein rechtsgenügliches Zumutbar­keitsprofil erstellen zu lassen. Mit Blick auf die gesamten Umstände hat die entsprechende Begutachtung in der Schweiz stattzufinden. Nach Vorliegen der entsprechenden gutachterlichen Berichte hat die Vorinstanz neu zu verfügen.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Der unterliegenden Vorinstanz sind jedoch keine Verfahrenskosten aufzuerlegen (Art. 63 Abs. 2 VwVG und Art. 6 Bst. B des Reglementes vom 21. Februar 2008 über die Kosten und Entschädigungen vor dem Bundesverwal­tungsgericht [VGKE, SR. 173.320.2]).</w:t>
      </w:r>
    </w:p>
    <w:p>
      <w:r>
        <w:rPr>
          <w:b/>
        </w:rPr>
        <w:t>E. 8.2</w:t>
      </w:r>
    </w:p>
    <w:p>
      <w:r>
        <w:t>Weder der nicht anwaltlich vertretene obsiegende Beschwerdeführer noch die unterliegende Vorinstanz haben Anspruch auf eine Parteientschädigung (vgl. Art. 64 Abs. 1 VwVG i.V.m. Art. 7 Abs. 1 und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