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C-5487/2013 vom 8. Juni 2015</w:t>
      </w:r>
    </w:p>
    <w:p>
      <w:r>
        <w:t>Bundesverwaltungsgericht, 2015-06-08, DE</w:t>
      </w:r>
    </w:p>
    <w:p>
      <w:r>
        <w:rPr>
          <w:b/>
        </w:rPr>
        <w:t xml:space="preserve">Quelle: </w:t>
      </w:r>
      <w:r>
        <w:t>https://mcp.opencaselaw.ch/entscheid/bvger_C-5487_2013</w:t>
      </w:r>
    </w:p>
    <w:p>
      <w:r>
        <w:t>FR: TAF C-5487/2013 du 8 juin 2015</w:t>
      </w:r>
    </w:p>
    <w:p>
      <w:r>
        <w:t>IT: TAF C-5487/2013 del 8 giugno 2015</w:t>
      </w:r>
    </w:p>
    <w:p>
      <w:pPr>
        <w:pStyle w:val="Heading2"/>
      </w:pPr>
      <w:r>
        <w:t>Regeste</w:t>
      </w:r>
    </w:p>
    <w:p>
      <w:r>
        <w:t>Freiwillige Versicherung</w:t>
      </w:r>
    </w:p>
    <w:p>
      <w:pPr>
        <w:pStyle w:val="Heading2"/>
      </w:pPr>
      <w:r>
        <w:t>Erwägungen</w:t>
      </w:r>
    </w:p>
    <w:p>
      <w:r>
        <w:rPr>
          <w:b/>
        </w:rPr>
        <w:t>E. 1</w:t>
      </w:r>
    </w:p>
    <w:p>
      <w:r>
        <w:t>Die Beschwerde wird abgewiesen, soweit darauf eingetreten wird.</w:t>
      </w:r>
    </w:p>
    <w:p>
      <w:r>
        <w:rPr>
          <w:b/>
        </w:rPr>
        <w:t>E. 2</w:t>
      </w:r>
    </w:p>
    <w:p>
      <w:r>
        <w:t>Die Vorinstanz wird angewiesen, über das Gesuch des Beschwerdeführers um Wiederaufnahme in die freiwillige Versicherung zu verfügen.</w:t>
      </w:r>
    </w:p>
    <w:p>
      <w:r>
        <w:rPr>
          <w:b/>
        </w:rPr>
        <w:t>E. 3</w:t>
      </w:r>
    </w:p>
    <w:p>
      <w:r>
        <w:t>Die Akten werden der Vorinstanz nach Eintritt der Rechtskraft dieses Urteils überwiesen.</w:t>
      </w:r>
    </w:p>
    <w:p>
      <w:r>
        <w:rPr>
          <w:b/>
        </w:rPr>
        <w:t>E. 4</w:t>
      </w:r>
    </w:p>
    <w:p>
      <w:r>
        <w:t>Es werden weder Verfahrenskosten erhoben noch Parteientschädigungen ausgerichtet.</w:t>
      </w:r>
    </w:p>
    <w:p>
      <w:r>
        <w:rPr>
          <w:b/>
        </w:rPr>
        <w:t>E. 5</w:t>
      </w:r>
    </w:p>
    <w:p>
      <w:r>
        <w:t>Dieses Urteil geht an: - den Beschwerdeführer (Gerichtsurkunde) - die Vorinstanz (Ref-Nr. [...]; Einschreiben) - das Bundesamt für Sozialversicherungen (Einschreiben) Der vorsitzende Richter: Der Gerichtsschreiber: Markus Metz Yves Rubeli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