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C-5477/2008 vom 4. August 2010</w:t>
      </w:r>
    </w:p>
    <w:p>
      <w:r>
        <w:t>Bundesverwaltungsgericht, 2010-08-04, FR</w:t>
      </w:r>
    </w:p>
    <w:p>
      <w:r>
        <w:rPr>
          <w:b/>
        </w:rPr>
        <w:t xml:space="preserve">Quelle: </w:t>
      </w:r>
      <w:r>
        <w:t>https://mcp.opencaselaw.ch/entscheid/bvger_C-5477_2008</w:t>
      </w:r>
    </w:p>
    <w:p>
      <w:r>
        <w:t>FR: TAF C-5477/2008 du 4 août 2010</w:t>
      </w:r>
    </w:p>
    <w:p>
      <w:r>
        <w:t>IT: TAF C-5477/2008 del 4 agosto 2010</w:t>
      </w:r>
    </w:p>
    <w:p>
      <w:pPr>
        <w:pStyle w:val="Heading2"/>
      </w:pPr>
      <w:r>
        <w:t>Regeste</w:t>
      </w:r>
    </w:p>
    <w:p>
      <w:r>
        <w:t>Assurance-invalidité (AI)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rente d'invalidité peuvent être contestées devant le Tribunal administratif fédéral conformément à l'art. 69 al. 1 let. b de la loi fédérale du 19 juin 1959 sur l'assurance-invalidité (LAI, RS 831.20).</w:t>
      </w:r>
    </w:p>
    <w:p>
      <w:r>
        <w:rPr>
          <w:b/>
        </w:rPr>
        <w:t>E. 1.2</w:t>
      </w:r>
    </w:p>
    <w:p>
      <w:r>
        <w:t>En vertu de l'art. 3 let. dbis PA la procédure en matière d'assurances sociales n'est pas régie par la PA dans la mesure où la LPGA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et l'avance des frais de procédure ayant été versée dans les délais, le recours est recevable.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2e éd., Zurich 1998, n. 677).</w:t>
      </w:r>
    </w:p>
    <w:p>
      <w:r>
        <w:rPr>
          <w:b/>
        </w:rPr>
        <w:t>E. 3.1</w:t>
      </w:r>
    </w:p>
    <w:p>
      <w:r>
        <w:t>L'Accord entre la Suisse et la Communauté européenne et ses États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l'ALCP,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De jurisprudence constante l'octroi d'une rente étrangère d'invalidité ne préjuge pas l'appréciation de l'invalidité selon la loi suisse (arrêt du Tribunal fédéral des assurances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4</w:t>
      </w:r>
    </w:p>
    <w:p>
      <w:r>
        <w:t>S'agissant du droit applicable, il convient de préciser que le 1er janvier 2008 les modifications de la LAI introduites par la modification du 6 octobre 2006 (5ème révision) sont entrées en vigueur (RO 2007 5129). Eu égard au principe selon lequel les règles applicables sont celles en vigueur au moment où les faits juridiquement déterminants se sont produits (ATF 130 V 445 consid. 1.2), si le cas d'assurance survient avant le 1er janvier 2008, ce sont les normes en vigueur jusqu'au 31 décembre 2007 qui s'appliquent. Selon une jurisprudence constante, le juge des assurances sociales apprécie la légalité des décisions attaquées, en règle générale, d'après l'état de fait existant jusqu'au moment où la décision litigieuse a été rendue (ATF 116 V 246 consid. 1a et les arrêts mentionnés). En l'espèce, le recourant a déposé sa demande de prestations de l'assurance-invalidité le 20 juin 2007 et la décision litigieuse le concernant a été prononcée le 24 juillet 2008. Les dispositions de la 5ème révision de la LAI et de la LPGA entrées en vigueur le 1er janvier 2008 sont donc aussi applicables. Toutefois, le droit à la rente s'étendant jusqu'au 31 décembre 2007 est examiné à la lumière des anciennes dispositions.</w:t>
      </w:r>
    </w:p>
    <w:p>
      <w:r>
        <w:rPr>
          <w:b/>
        </w:rPr>
        <w:t>E. 5</w:t>
      </w:r>
    </w:p>
    <w:p>
      <w:r>
        <w:t>Le recourant a présenté sa demande de rente le 20 juin 2007. En dérogation à l'art. 24 LPGA, l'art. 48 al. 2 LAI, dans sa teneur en vigueur jusqu'au 31 décembre 2007, prévoit que si l'assuré présente sa demande de rente plus de douze mois après la naissance du droit, les prestations ne sont allouées que pour les douze mois précédant le dépôt de la demande. Concrètement, le Tribunal de céans peut se limiter à examiner si le recourant avait droit à une rente le 20 juin 2006 (12 mois avant le dépôt de la demande) ou si le droit à une rente était né entre cette date et le 24 juillet 2008, date de la décision attaquée marquant la limite dans le temps du pouvoir d'examen de l'autorité de recours (ATF 130 V 445 consid. 1.2 et 1.2.1). Il convient encore de mentionner que, de jurisprudence constante, les faits qui se sont produits postérieurement à une décision et qui ont une influence sur l'état de santé de l'assuré doivent normalement ouvrir une nouvelle procédure d'examen d'un éventuel droit aux prestations (ATF 129 V 4 consid. 1.2, 127 V 467 consid. 1, 121 V 366 consid. 1b). Exceptionnellement, le tribunal des assurances sociales peut - pour des raisons d'économie de procédure - aussi prendre en considération les événements survenus après le prononcé d'une décision, à condition qu'ils soient établis de manière suffisamment précise et dans la mesure où ils servent à la constatation rétrospective de la situation antérieure à la décision elle-même (ATF 130 V 138 consid. 2.1 et réf. cit.).</w:t>
      </w:r>
    </w:p>
    <w:p>
      <w:r>
        <w:rPr>
          <w:b/>
        </w:rPr>
        <w:t>E. 6</w:t>
      </w:r>
    </w:p>
    <w:p>
      <w:r>
        <w:t>Tout requérant doit remplir cumulativement les conditions suivantes pour avoir droit à une rente de l'assurance invalidité suisse: être invalide au sens de la LPGA/LAI et avoir versé des cotisations à l'AVS/AI durant au moins une année (art. 36 LAI en vigueur jusqu'au 31 décembre 2007), respectivement - à compter du 1er janvier 2008 - durant trois années au total, dont au moins une en Suisse, auprès d'une assurance sociale assimilée d'un Etat membre de l'Union européenne (UE) ou de l'Association européenne de libre échange (FF 2005 p. 4291; art. 45 du règlement 1408/71). En l'occurrence, le recourant remplit la condition liée à la durée minimale de cotisations. Il reste dès lors à examiner si l'intéressé pouvait être qualifié d'invalide au sens de la LAI.</w:t>
      </w:r>
    </w:p>
    <w:p>
      <w:r>
        <w:rPr>
          <w:b/>
        </w:rPr>
        <w:t>E. 7.1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De plus, il n'y a incapacité de gain que si elle n'est pas objectivement surmontable (art. 7 al. 2 LPGA dans sa nouvelle teneur en vigueur depuis le 1er janvier 2008).</w:t>
      </w:r>
    </w:p>
    <w:p>
      <w:r>
        <w:rPr>
          <w:b/>
        </w:rPr>
        <w:t>E. 7.2</w:t>
      </w:r>
    </w:p>
    <w:p>
      <w:r>
        <w:t>Aux termes de l'art. 28 al. 1 LAI (art. 28 al. 2 LAI dès le 1er janvier 2008),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art. 29 al. 4 LAI à partir du 1er janvier 2008).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7.3</w:t>
      </w:r>
    </w:p>
    <w:p>
      <w:r>
        <w:t>Conformément à l'art. 29 al. 1 LAI, texte en vigueur jusqu'au 31 décembre 2007, le droit à une rente naît dès que l'assuré présente une incapacité durable de 40% au moins (lettre a) ou dès qu'il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Depuis le 1er janvier 2008, l'art. 28 al. 1 LAI prévoit que l'assuré a droit à une rente aux conditions suivantes: 1. sa capacité de gain ou sa capacité d'accomplir ses travaux habituels ne peut pas être rétablie, maintenue ou améliorée par des mesures de réadaptation raisonnablement exigibles (art. 28 al. 1 let. a LAI); 2. il a présenté une incapacité de travail (art. 6 LPGA) d'au moins 40% en moyenne durant une année sans interruption notable (art. 28 al. 1 let. b LAI); 3. au terme de cette année il est invalide (art. 8 LPGA) à 40% au moins (art. 28 al. 1 let. c LAI).</w:t>
      </w:r>
    </w:p>
    <w:p>
      <w:r>
        <w:rPr>
          <w:b/>
        </w:rPr>
        <w:t>E. 8.1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générale). Le Tribunal fédéral a précisé qu'il n'y pas lieu de poser des exigences excessives quant aux possibilités des assurés de trouver un emploi correspondant aux activités de substitution proposées. Il suffit qu'une telle place de travail n'apparaisse pas à toute évidence comme exclue (arrêts du Tribunal fédéral 9C_446/2008 du 18 septembre 2008 et 9C_236/2008 du 4 août 2008).</w:t>
      </w:r>
    </w:p>
    <w:p>
      <w:r>
        <w:rPr>
          <w:b/>
        </w:rPr>
        <w:t>E. 8.2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 RCC 1991 p. 329 consid. 1c).</w:t>
      </w:r>
    </w:p>
    <w:p>
      <w:r>
        <w:rPr>
          <w:b/>
        </w:rPr>
        <w:t>E. 8.3</w:t>
      </w:r>
    </w:p>
    <w:p>
      <w:r>
        <w:t>L'art. 69 du règlement du 17 janvier 1961 sur l'assurance-invalidité (RAI, RS 831.201)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9</w:t>
      </w:r>
    </w:p>
    <w:p>
      <w:r>
        <w:t>Le recourant a travaillé au Portugal jusqu'au mois de mai 2007 en tant que mécanicien sur auto pendant 8 heures par jour et 40 par semaine sans devoir assumer des tâches plus légères pour raisons de santé ni subir une diminution de salaire correspondant à EUR 795.98 par mois. Depuis le mois de mai 2007 il a dû arrêter le travail pour maladie à deux reprises jusqu'au 26 décembre 2007 et aurait cessé complètement toute activité dès mars 2008. Il convient dès lors de se référer, à l'instar de l'autorité inférieure, à l'appréciation des médecins pour déterminer l'éventuelle invalidité du recourant. Toutefois, le recourant ayant exercé son activité habituelle à plein temps jusqu'au 1er mai 2007, il ne saurait y avoir d'invalidité au sens de la loi avant cette date. Il ressort des pièces médicales versées au dossier de la cause pendant l'instruction de la demande que le diagnostic suivant a été posé en relation avec la capacité de travail du recourant: syndrome cervico-lombospondylogène sur altérations dégénératives de la colonne, status après hémilaminectomie L5/S1 droite et déformation de L1 de probable origine traumatique.</w:t>
      </w:r>
    </w:p>
    <w:p>
      <w:r>
        <w:rPr>
          <w:b/>
        </w:rPr>
        <w:t>E. 10</w:t>
      </w:r>
    </w:p>
    <w:p>
      <w:r>
        <w:t>Dans la décision entreprise et sa réponse au recours, l'autorité inférieure a estimé que A._______ ne présentait pas une incapacité de travail suffisante pour ouvrir le droit à une rente, dans la mesure où l'incapacité de gain qui en résultait était de 29% et ne dépassait donc pas 40%. Le recourant a en substance avancé qu'il ne pouvait plus exercer aucune activité lucrative, quelle qu'elle soit, et que l'évaluation de la perte de gain effectuée par l'OAIE n'était pas en adéquation avec la réalité dans la mesure où elle était fondée sur des valeurs statistiques valables pour la Suisse et non sur la comparaison du revenu effectivement réalisé avant l'invalidité avec le salaire qu'il pouvait espérer obtenir de manière réaliste en Espagne dans l'exercice d'une activité adaptée.</w:t>
      </w:r>
    </w:p>
    <w:p>
      <w:r>
        <w:rPr>
          <w:b/>
        </w:rPr>
        <w:t>E. 10.1</w:t>
      </w:r>
    </w:p>
    <w:p>
      <w:r>
        <w:t>Il ressort des documents médicaux produits dans le cadre de l'instruction de la demande de prestations que l'intéressé souffrait principalement d'un syndrome cervico-lombospondylogène sur altérations dégénératives de la colonne, status après hémilaminectomie L5-S1 droite et d'une déformation de L1 d'orgine probablement traumatique (pces 12, 13, 14, 18 et 19), une éventuelle radiculopathie ayant de plus été évoqué à plusieurs reprises (pces 13, 14 et 15). Ces pièces sont essentiellement en rapport avec des examens par imagerie médicale et ne contiennent que peu, voire pas, d'informations sur les limitations fonctionnelles présentées par A._______ sur l'influence de ces atteintes à la santé sur sa capacité de travail. Saisi du dossier, le Service médical de l'OAIE a exprimé la nécessité de procéder à des investigations cliniques, la consultation de rapports d'imagerie n'étant pas suffisante pour pouvoir se prononcer (pce 21). Ont ainsi été produits le certificat médical du Dr F._______ du 20 mars 2008 (pce 24) et le rapport orthopédique du Dr E._______ du 12 février 2008 (pce 25). Le premier document se borne à constater une incapacité de travail totale, sans discussion, et le second fait état de séquelles de fractures de D12 et L1, de spondylarthrose et discarthrose lombaire avec une possible compression des racines en L4 et S1 en l'absence d'indication chirurgicale. Dans sa prise de position du 21 avril 2008 (pce 27), le Dr E._______ a confirmé le diagnostic établi auparavant sur la base du dossier et a observé des limitations fonctionnelles en relation avec la position de travail, qui doit être assise et alternée, avec le port de charges limité à 7 kg, à l'interdiction de travaux lourds et dans un environnement froid ou humide. Dans son appréciation du cas, ce praticien a observé que même si les pièces nouvellement produites donnaient une image plus précise de la situation, il manquait toujours au dossier une appréciation clinique convenable. Sur la base des informations en sa possession, le Dr E._______ a observé une incapacité de travail de 40% dans l'activité habituelle dès le 5 novembre 2007 et une entière capacité dans des activités de substitution tenant compte des limitations fonctionnelles mentionnées. Dans son rapport E 213 du 28 avril 2008 (pce 33) qui ne comporte aucune motivation, le Dr G._______ a retenu que les atteintes dont souffrait l'assuré connaissaient une lente aggravation et entraînaient des limitations fonctionnelles liées au seul fléchissement. Sur cette base, le médecin-conseil de l'autorité portugaise a observé une incapacité totale dans l'exercice d'une activité lucrative quelle qu'elle soit.</w:t>
      </w:r>
    </w:p>
    <w:p>
      <w:r>
        <w:rPr>
          <w:b/>
        </w:rPr>
        <w:t>E. 10.2</w:t>
      </w:r>
    </w:p>
    <w:p>
      <w:r>
        <w:t>A la lecture de l'ensemble des ces pièces, force est de constater qu'aucune ne répond avec satisfaction aux critères de la jurisprudence concernant la valeur probante qu'il convient d'accorder aux rapports médicaux se prononçant sur la capacité de travail. En outre, les appréciations émises par les médecins que l'intéressé a consulté au Portugal sont contredites pas les médecins de l'OAIE qui ont toutefois reconnu qu'aucun examen clinique suffisant n'avait été effectué, mais n'ont pour autant pas proposé de discussion claire et convaincante concernant la capacité de travail de l'assuré. Le Tribunal administratif fédéral est d'avis donc que l'argumentation soutenue par l'OAIE n'est pas suffisamment étayée par des pièces médicales concluantes et que les différents rapports et certificats médicaux sont en contradiction avec la capacité de travail proposée par le Service médical de l'OAIE. De plus, les prises de position du Dr E._______ souffrent d'un défaut de crédibilité dans la mesure où il reconnaît que le dossier n'est pas suffisamment étayé pour pouvoir se prononcer. En fin de compte, le dossier ne permet ni d'évaluer les atteintes dont souffre actuellement le recourant ni d'apprécier l'influence desdites atteintes sur sa capacité de travail.</w:t>
      </w:r>
    </w:p>
    <w:p>
      <w:r>
        <w:rPr>
          <w:b/>
        </w:rPr>
        <w:t>E. 10.3</w:t>
      </w:r>
    </w:p>
    <w:p>
      <w:r>
        <w:t>Aussi le Tribunal administratif fédéral ne peut-il se prononcer et se doit-il, en application de l'art. 61 PA, d'admettre partiellement le recours, d'annuler la décision entreprise et de renvoyer le dossier à l'OAIE afin qu'il établisse par tous moyens utiles, notamment une expertise en orthopédie et neurologie à effectuer en Suisse, les informations nécessaires à une évaluation de l'incapacité de travail de l'intéressé dans toute activité raisonnablement exigible, fixe le taux d'invalidité sur la base d'une comparaison des revenus et rende, après avoir accordé au recourant le droit d'être entendu, une nouvelle décision.</w:t>
      </w:r>
    </w:p>
    <w:p>
      <w:r>
        <w:rPr>
          <w:b/>
        </w:rPr>
        <w:t>E. 11</w:t>
      </w:r>
    </w:p>
    <w:p>
      <w:r>
        <w:t>Vu l'issue de la cause, il n'est pas perçu de frais de procédure (art. 63 al. 1 et 2 PA, art. 6 let. b du règlement du 21 février 2008 concernant les frais, dépens et indemnités fixés par le Tribunal administratif fédéral [FITAF, RS 173.320.2]). L'avance de frais de CHF 300.-- versée par le recourant lui sera remboursée. Bien que le recourant ait obtenu gain de cause, il n'a ni eu recours à un mandataire professionnel ni encouru des frais particulièrement élevés et nécessaires à la cause, de sorte qu'il ne lui est allouée aucune indemnité à titre de dépens (art. 64 al. 1 PA; art. 7 et art. 14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