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C-5459/2012 vom 21. Juni 2013</w:t>
      </w:r>
    </w:p>
    <w:p>
      <w:r>
        <w:t>Bundesverwaltungsgericht, 2013-06-21, DE</w:t>
      </w:r>
    </w:p>
    <w:p>
      <w:r>
        <w:rPr>
          <w:b/>
        </w:rPr>
        <w:t xml:space="preserve">Quelle: </w:t>
      </w:r>
      <w:r>
        <w:t>https://mcp.opencaselaw.ch/entscheid/bvger_C-5459_2012</w:t>
      </w:r>
    </w:p>
    <w:p>
      <w:r>
        <w:t>FR: TAF C-5459/2012 du 21 juin 2013</w:t>
      </w:r>
    </w:p>
    <w:p>
      <w:r>
        <w:t>IT: TAF C-5459/2012 del 21 giugno 2013</w:t>
      </w:r>
    </w:p>
    <w:p>
      <w:pPr>
        <w:pStyle w:val="Heading2"/>
      </w:pPr>
      <w:r>
        <w:t>Regeste</w:t>
      </w:r>
    </w:p>
    <w:p>
      <w:r>
        <w:t>Spezialitätenliste in der Krankenversicherung</w:t>
      </w:r>
    </w:p>
    <w:p>
      <w:pPr>
        <w:pStyle w:val="Heading2"/>
      </w:pPr>
      <w:r>
        <w:t>Erwägungen</w:t>
      </w:r>
    </w:p>
    <w:p>
      <w:r>
        <w:rPr>
          <w:b/>
        </w:rPr>
        <w:t>E. 1</w:t>
      </w:r>
    </w:p>
    <w:p>
      <w:r>
        <w:t>Das Beschwerdeverfahren wird als gegenstandslos geworden abgeschrieben.</w:t>
      </w:r>
    </w:p>
    <w:p>
      <w:r>
        <w:rPr>
          <w:b/>
        </w:rPr>
        <w:t>E. 2</w:t>
      </w:r>
    </w:p>
    <w:p>
      <w:r>
        <w:t>Es werden keine Verfahrenskosten erhoben. Der von der Beschwerdeführerin geleistete Verfahrenskostenvorschuss von Fr. 4'000.- wird dieser nach Eintritt der Rechtskraft der vorliegenden Abschreibungsverfügung zurückerstattet.</w:t>
      </w:r>
    </w:p>
    <w:p>
      <w:r>
        <w:rPr>
          <w:b/>
        </w:rPr>
        <w:t>E. 3</w:t>
      </w:r>
    </w:p>
    <w:p>
      <w:r>
        <w:t>Es wird keine Parteientschädigung zugesprochen.</w:t>
      </w:r>
    </w:p>
    <w:p>
      <w:r>
        <w:rPr>
          <w:b/>
        </w:rPr>
        <w:t>E. 4</w:t>
      </w:r>
    </w:p>
    <w:p>
      <w:r>
        <w:t>Dieser Entscheid geht an: - die Beschwerdeführerin (Gerichtsurkunde; Beilage: Formular Zahlad-resse) - die Vorinstanz (Ref-Nr.; B._______, Gerichtsurkunde) - das Eidgenössische Departement des Innern Für die Rechtsmittelbelehrung wird auf die nächste Seite verwiesen. Der Einzelrichter: Die Gerichtsschreiberin: Vito Valenti Madeleine Keel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