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C-5450/2011 vom 14. Dezember 2012</w:t>
      </w:r>
    </w:p>
    <w:p>
      <w:r>
        <w:t>Bundesverwaltungsgericht, 2012-12-14, FR</w:t>
      </w:r>
    </w:p>
    <w:p>
      <w:r>
        <w:rPr>
          <w:b/>
        </w:rPr>
        <w:t xml:space="preserve">Quelle: </w:t>
      </w:r>
      <w:r>
        <w:t>https://mcp.opencaselaw.ch/entscheid/bvger_C-5450_2011</w:t>
      </w:r>
    </w:p>
    <w:p>
      <w:r>
        <w:t>FR: TAF C-5450/2011 du 14 décembre 2012</w:t>
      </w:r>
    </w:p>
    <w:p>
      <w:r>
        <w:t>IT: TAF C-5450/2011 del 14 dicembre 2012</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d'une autorisation de séjour en dérogation aux conditions d'admission et de renvoi prononcées par l'ODM (cf. art. 33 let. d LTAF) sont susceptibles de recours au Tribunal, qui statue définitivement (cf. art. 1 al. 2 LTAF en relation avec l'art. 83 let. c ch. 2, 4 et 5 de la loi du 17 juin 2005 sur le Tribunal fédéral [LTF, RS 173.110]).</w:t>
      </w:r>
    </w:p>
    <w:p>
      <w:r>
        <w:rPr>
          <w:b/>
        </w:rPr>
        <w:t>E. 1.2</w:t>
      </w:r>
    </w:p>
    <w:p>
      <w:r>
        <w:t>La procédure devant le TAF est régie par la PA, à moins que la LTAF n'en dispose autrement (cf. art. 37 LTAF, en relation avec l'art. 112 al. 1 LEtr).</w:t>
      </w:r>
    </w:p>
    <w:p>
      <w:r>
        <w:rPr>
          <w:b/>
        </w:rPr>
        <w:t>E. 1.3</w:t>
      </w:r>
    </w:p>
    <w:p>
      <w:r>
        <w:t>La recourante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existant au moment où il statue (ATAF 2011/1 consid. 2 p. 4 et jurisprudence citée).</w:t>
      </w:r>
    </w:p>
    <w:p>
      <w:r>
        <w:rPr>
          <w:b/>
        </w:rPr>
        <w:t>E. 3.1</w:t>
      </w:r>
    </w:p>
    <w:p>
      <w:r>
        <w:t>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w:t>
      </w:r>
    </w:p>
    <w:p>
      <w:r>
        <w:rPr>
          <w:b/>
        </w:rPr>
        <w:t>E. 3.2</w:t>
      </w:r>
    </w:p>
    <w:p>
      <w:r>
        <w:t>Sous réserve des exceptions prévues par la loi, le séjour des étrangers en Suisse est subordonné à la titularité d'une autorisation idoine (cf. art. 10 et 11 LEtr ; Peter Uebersax, Einreise und Anwesenheit, in: Peter Uebersax/Beat Rudin/Thomas Hugi Yar/Thomas Geiser [éd.], Ausländerrecht, Bâle 2009, p. 247 ch. 7.84). Cette règle ne souffre aucune exception s'agissant des étrangers qui entendent exercer une activité lucrative en Suisse, lesquels doivent être titulaires d'une autorisation, quelle que soit la durée de leur séjour (cf.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4.1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les art. 40 al. 1 et 99 LEtr).</w:t>
      </w:r>
    </w:p>
    <w:p>
      <w:r>
        <w:rPr>
          <w:b/>
        </w:rPr>
        <w:t>E. 4.2</w:t>
      </w:r>
    </w:p>
    <w:p>
      <w:r>
        <w:t>En l'espèce, en vertu des règles de procédure précitées, la compétence décisionnelle appartient à la Confédération, et plus particulièrement à l'ODM ainsi qu'au Tribunal, en vertu de l'effet dévolutif du recours selon l'art. 54 PA (cf. ATAF 2010/55 consid. 4.1 à 4.4; cf. également ch. 1.3.2 des Directives et circulaires de l'ODM, en ligne sur son site &gt; Documentation &gt; Bases légales &gt; Directives et circulaires &gt; Domaine des étrangers &gt; Procédure et compétences, version 16 juillet 2012, visité en décembre 2012). Il s'ensuit que l'ODM et, a fortiori, le Tribunal ne sont pas liés par la décision des autorités vaudoises compétentes de délivrer à la recourante une autorisation de séjour fondée sur l'art. 30 al. 1 let. b LEtr et peuvent donc parfaitement s'écarter de l'appréciation émise par ces autorités.</w:t>
      </w:r>
    </w:p>
    <w:p>
      <w:r>
        <w:rPr>
          <w:b/>
        </w:rPr>
        <w:t>E. 5.1</w:t>
      </w:r>
    </w:p>
    <w:p>
      <w:r>
        <w:t>A teneur de l'art. 30 al. 1 let. b LEtr, il est possible de déroger aux conditions d'admission (art. 18 à 29) notamment dans le but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 Titus Bosshard, Abweichungen von den Zulassungsvoraussetzungen, in: Martina Caroni/ Thomas Gächter/ Daniela Turnherr [éd.], Bundesgesetz über die Ausländerinnen und Ausländer [AuG], Berne 2010, p. 226s. n° 2 et 3 ad art. 30 LEtr).</w:t>
      </w:r>
    </w:p>
    <w:p>
      <w:r>
        <w:rPr>
          <w:b/>
        </w:rPr>
        <w:t>E. 5.2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l'ordonnance du 6 octobre 1986 limitant le nombre des étrangers (OLE, RO 1986 1791) (cf. message concernant la loi sur les étrangers du 8 mars 2002 [FF 2002 3469, spéc. p. 3543 ad art. 30]; arrêt du Tribunal fédéral 8C_724/2009 du 11 juin 2010 consid. 5.3.1; ATAF 2009/40 consid. 5 p. 567ss [sur la portée de l'art. 14 al. 2 let. c LAsi], spéc. consid. 5.2.2 p. 569s.; Good/Bosshard, op. cit., p. 227s. n. 7 ad art. 30 LEtr).</w:t>
      </w:r>
    </w:p>
    <w:p>
      <w:r>
        <w:rPr>
          <w:b/>
        </w:rPr>
        <w:t>E. 5.3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ATAF 2007/45 consid. 4.1 à 4.3, ATAF 2007/44 consid. 4.1 et 4.2, ATAF 2007/16 consid. 5.1 et 5.2, et la jurisprudence et doctrine citées).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w:t>
      </w:r>
    </w:p>
    <w:p>
      <w:r>
        <w:rPr>
          <w:b/>
        </w:rPr>
        <w:t>E. 6.1</w:t>
      </w:r>
    </w:p>
    <w:p>
      <w:r>
        <w:t>En l'espèce, la recourante est entrée en Suisse en février 2003 et peut donc à ce jour se prévaloir de près de dix ans de séjour sur le sol helvétique. Cependant, selon la jurisprudence applicable en la matière, le simple fait pour un étranger de séjourner en Suisse pendant de longues années ne permet pas d'admettre un cas personnel d'une extrême gravité (cf. ATAF 2007/16 consid. 7). Ceci vaut d'autant plus dans le cas particulier, dès lors que l'intéressée a d'abord vécu en Suisse de manière totalement illégale et que, depuis le dépôt de sa demande de régularisation, elle ne demeure sur territoire helvétique qu'en vertu d'une simple tolérance cantonale, laquelle consiste en un statut à caractère provisoire et aléatoire (cf. ATAF 2007/45 consid. 6.3).</w:t>
      </w:r>
    </w:p>
    <w:p>
      <w:r>
        <w:rPr>
          <w:b/>
        </w:rPr>
        <w:t>E. 6.2</w:t>
      </w:r>
    </w:p>
    <w:p>
      <w:r>
        <w:t>S'agissant de l'intégration professionnelle de la recourante en Suisse, le Tribunal relève que A._______ a travaillé, dès son arrivée en Suisse, en tant que femme de ménage auprès de particuliers et d'une entreprise, et qu'elle a ainsi fait preuve d'une certaine stabilité professionnelle ainsi que d'une capacité à être financièrement autonome. Cela étant, l'on ne saurait considérer que l'intégration professionnelle de la recourante, comparée à celle de la moyenne des étrangers présents en Suisse depuis de nombreuses années, revête un caractère exceptionnel. La prénommée n'a en effet pas connu une importante ascension professionnelle, ni fait preuve, au vu des pièces du dossier, d'une volonté de se former. Le Tribunal constate par ailleurs que le dossier ne contient aucun élément indiquant que, durant son séjour en Suisse, la recourante s'y serait créé des attaches sociales particulièrement étroites ou qu'elle se serait spécialement investie dans la vie associative et culturelle de son canton ou de sa commune de résidence, en participant activement à des sociétés locales par exemple. En conséquence, il convient également de retenir que l'intéressée ne jouit pas d'une intégration particulièrement marquée au niveau social et culturel. En outre, A._______ ne peut pas se prévaloir d'un comportement irréprochable en Suisse, puisqu'elle a séjourné et travaillé dans ce pays sans autorisation pendant plusieurs années et qu'elle a par ailleurs été condamnée pour infraction aux prescriptions en matière de police des étrangers.</w:t>
      </w:r>
    </w:p>
    <w:p>
      <w:r>
        <w:rPr>
          <w:b/>
        </w:rPr>
        <w:t>E. 6.3</w:t>
      </w:r>
    </w:p>
    <w:p>
      <w:r>
        <w:t>Quant aux possibilités de réintégration de la recourante dans son pays d'origine au sens de l'art. 31 al. 1 let. g OASA, il ne faut pas perdre de vue que l'intéressée a passé la plus grande partie de son existence en Equateur, où vivent notamment ses trois enfants majeurs. Le Tribunal ne saurait admettre que ces années soient moins déterminantes pour la formation de la personnalité et, partant, pour l'intégration socioculturelle, que le séjour de la recourante d'une durée de près de dix ans en Suisse (cf. ATF 123 II 125 consid. 5b/aa). Il n'est en effet pas concevable que ce pays lui soit devenu à ce point étranger qu'elle ne serait plus en mesure, après une période de réadaptation, d'y retrouver ses repères. Certes, l'intéressée a fait valoir qu'elle n'entretiendrait pas une relation étroite avec les membres de sa famille qui vivent en Equateur, alors que sa soeur séjournait en Suisse au bénéfice d'une autorisation de séjour. Le Tribunal estime toutefois que des attaches socioculturelles non négligeables lient la prénommée à son pays d'origine, notamment en raison de la présence de ses trois enfants et du fait qu'elle y a vécu pendant presque quarante ans.</w:t>
      </w:r>
    </w:p>
    <w:p>
      <w:r>
        <w:rPr>
          <w:b/>
        </w:rPr>
        <w:t>E. 6.4</w:t>
      </w:r>
    </w:p>
    <w:p>
      <w:r>
        <w:t>S'agissant des arguments d'ordre médical avancés par la recourante, le Tribunal se doit de rappeler que,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30 al. 1 let. b LEtr; en revanche, le seul fait de pouvoir obtenir en Suisse des prestations médicales supérieures à celles offertes dans le pays d'origine ne suffit pas à justifier une dérogation aux conditions d'admission. En outre, l'étranger qui entre pour la première fois en Suisse souffrant déjà d'une sérieuse atteinte à la santé ne saurait se fonder uniquement sur ce motif médical pour réclamer une telle dérogation.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et les références citées; arrêts du TAF C-6545/2010 du 25 octobre 2011 consid. 6.4 et références citées). Partant, même si l'on admettait que la maladie dont souffre la recourante et qui a été diagnostiquée après son arrivée en Suisse - à savoir en 2010 - constituait un problème de santé qui remplit les conditions relatives à la gravité ainsi qu'au soins requis, cette affection ne saurait, à elle seule, justifier la reconnaissance d'un cas de rigueur. En effet, c'est ici le lieu de rappeler que les motifs médicaux constituent avant tout un obstacle à l'exécution du renvoi au sens de l'art. 83 al. 4 LEtr et qu'une personne qui ne peut se prévaloir que d'arguments d'ordre médical ne se distingue pas de ses compatriotes restés dans son pays d'origine et souffrant de la même maladie (cf. à ce sujet l'arrêt du Tribunal fédéral 2A.214/2002 du 23 août 2002 consid. 3.4 et l'arrêt du TAF C-931/2009 du 27 janvier 2012 consid. 6.7.2). Or, en l'espèce, si l'on excepte les motifs médicaux, les autres éléments d'appréciation au sens de l'art. 31 al. 1 OASA ne parlent pas en faveur de la reconnaissance d'un cas individuel d'une extrême gravité, comme l'a par ailleurs également retenu le tribunal cantonal dans son arrêt du 12 avril 2011. En effet, comme déjà exposé, l'intégration socioprofessionnelle de l'intéressée ne saurait être tenue pour particulièrement réussie et à l'exception de sa soeur, elle n'a pas de parenté dans ce pays, alors que ses trois enfants majeurs vivent en Equateur, pays dans lequel elle a passé la plus grande partie de son existence. Ceci ne préjuge pas de l'influence des problèmes de santé allégués par la recourante sur la problématique du renvoi de Suisse (cf. consid. 7.2.3 ci-après).</w:t>
      </w:r>
    </w:p>
    <w:p>
      <w:r>
        <w:rPr>
          <w:b/>
        </w:rPr>
        <w:t>E. 6.5</w:t>
      </w:r>
    </w:p>
    <w:p>
      <w:r>
        <w:t>En conséquence, le Tribunal, à l'instar de l'autorité de première instance, parvient à la conclusion que la recourante, à défaut de liens spécialement intenses avec la Suisse, ne satisfait pas aux conditions restrictives posées par la pratique et la jurisprudence pour la reconnaissance d'une situation d'extrême gravité au sens de l'art. 30 al. 1 let. b LEtr. C'est donc à juste titre que l'autorité inférieure a refusé de donner son aval à la délivrance, en faveur de l'intéressée, d'une autorisation de séjour en dérogation aux conditions d'admission, fondée sur cette disposition.</w:t>
      </w:r>
    </w:p>
    <w:p>
      <w:r>
        <w:rPr>
          <w:b/>
        </w:rPr>
        <w:t>E. 7</w:t>
      </w:r>
    </w:p>
    <w:p>
      <w:r>
        <w:t>Par sa décision du 29 août 2011, l'ODM a également prononcé le renvoi de Suisse de la recourante et lui a fixé un délai de départ, en application de l'art. 64 LEtr. Cela étant, le litige portant également sur cet aspect, le TAF se doit encore d'examiner si l'exécution de ce renvoi est possible, licite et raisonnablement exigible au sens de l'art. 83 al. 2 à 4 LEtr.</w:t>
      </w:r>
    </w:p>
    <w:p>
      <w:r>
        <w:rPr>
          <w:b/>
        </w:rPr>
        <w:t>E. 7.1</w:t>
      </w:r>
    </w:p>
    <w:p>
      <w:r>
        <w:t>L'exécution du renvoi n'est pas possible lorsque l'étranger ne peut pas quitter la Suisse pour son Etat d'origine, son Etat de provenance ou un Etat tiers, ni être renvoyé dans un de ces Etats (art. 83 al. 2 LEtr). L'exécution n'est pas licite lorsque le renvoi de l'étranger dans son Etat d'origine ou de provenance ou dans un Etat tiers est contraire aux engagements de la Suisse relevant du droit international (art. 83 al. 3 LEtr). L'exécution du renvoi est illicite au sens de l'art. 83 al. 3 LEtr notamment lorsqu'elle contrevient aux engagements de la Suisse découlant de l'art. 3 de la Convention du 4 novembre 1950 de sauvegarde des droits de l'homme et des libertés fondamentales (CEDH, RS 0.101) et de l'art. 3 de la convention du 10 décembre 1984 contre la torture et autres peines ou traitements cruels, inhumains ou dégradants (Conv. torture, RS 0.105), à savoir lorsque l'étranger démontre à satisfaction qu'il encourt un véritable risque concret et sérieux d'être victime de tortures ou d'autres mauvais traitements dans le pays dans lequel il est renvoyé (cf. ATAF 2009/2 consid. 9.1).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7.2.1</w:t>
      </w:r>
    </w:p>
    <w:p>
      <w:r>
        <w:t>In casu, la recourante, à supposer qu'elle ne soit pas en possession de documents suffisants pour rentrer dans sa patrie, est en mesure d'entreprendre toute démarche nécessaire auprès de la représentation de son pays d'origine en vue de l'obtention de documents de voyage le lui permettant. Rien ne permet dès lors de penser que son renvoi se heurterait à des obstacles d'ordre technique et s'avérerait ainsi matériellement impossible au sens de l'art. 83 al. 2 LEtr.</w:t>
      </w:r>
    </w:p>
    <w:p>
      <w:r>
        <w:rPr>
          <w:b/>
        </w:rPr>
        <w:t>E. 7.2.2</w:t>
      </w:r>
    </w:p>
    <w:p>
      <w:r>
        <w:t>S'agissant de la licéité de l'exécution du renvoi, la recourante n'a pas démontré qu'elle serait contraire aux engagements de la Suisse relevant du droit international. Dans le cas particulier, eu égard à l'art. 3 CEDH, respectivement l'art. 3 Conv. torture, il importe de noter que dans l'hypothèse où le risque de mauvais traitements est lié à des facteurs n'engageant pas (directement ou indirectement) la responsabilité des autorités du pays de destination, par exemple à une maladie grave survenue naturellement ne pouvant être soignée dans ce pays en l'absence de ressources suffisantes pour y faire face, la Cour européenne des droits de l'homme (ci-après: CourEDH), dans sa jurisprudence constante, a jugé que le seuil à partir duquel une violation de l'art. 3 CEDH pouvait être admise était élevé. Selon cette jurisprudence, qui a été reprise par le TAF (cf. ATAF 2009/2 précité consid. 9.1.3 et arrêt du Tribunal administratif fédéral C-4183/2011 du 16 janvier 2012 consid. 3.3), la décision de renvoyer un étranger atteint d'une maladie (physique ou mentale) grave dans un pays disposant de possibilités de traitement inférieures à celles offertes par l'Etat contractant ne peut en effet justifier la mise en oeuvre de cette norme conventionnelle que dans des circonstances très exceptionnelles et pour autant que des considérations humanitaires impérieuses militent contre le refoulement le fait que l'étranger doive s'attendre à une dégradation importante de sa situation (et notamment à une réduction significative de son espérance de vie) dans le pays de destination n'est en soi pas suffisant (cf. l'arrêt de la Grande Chambre de la CourEDH N. c. Royaume-Uni du 27 mai 2008, requête no 26565/05, § 42 à 44, cf. également Christoph Grabenwarter/Katharina Pabel, Europäische Menschenrechtskonvention, 5. Aufl., München 2012, § 40 p. 176ss). A titre d'exemple, on relèvera que, dans l'arrêt de la CourEDH D. c. Royaume-Uni du 2 mai 1997, jurisprudence confirmée dans l'arrêt N. c. Royaume-Uni précité, qui concernait un ressortissant de SaintKitts atteint du Sida en phase terminale, les circonstances très exceptionnelles et considérations humanitaires impérieuses en jeu résidaient dans le fait que l'intéressé se trouvait en phase terminale et ne pouvait espérer bénéficier dans son pays de soins médicaux ou d'un quelconque soutien familial pour l'héberger, s'occuper de lui et lui fournir un minimum de nourriture, de sorte que l'exécution de son renvoi l'aurait exposé à un risque réel de mourir dans des circonstances particulièrement douloureuses (cf. les commentaires figurant à ce propos dans l'arrêt N. c. Royaume-Uni précité, § 42 cf. également l'arrêt du TAF C-411/2006 du 12 mai 2010 consid. 9.4.1). Partant, le Tribunal de céans estime que la situation médicale de la recourante n'atteint pas le seuil élevé à partir duquel une violation de l'art. 3 CEDH peut être admise. Il s'ensuit que l'exécution du renvoi de Suisse de la prénommée s'avère licite.</w:t>
      </w:r>
    </w:p>
    <w:p>
      <w:r>
        <w:rPr>
          <w:b/>
        </w:rPr>
        <w:t>E. 7.2.3</w:t>
      </w:r>
    </w:p>
    <w:p>
      <w:r>
        <w:t>Finalement, il apparaît que le pays d'origine de A._______ ne connaît pas, en l'état, une situation de guerre, de guerre civile ou de violence généralisée qui permettrait de présumer l'existence d'une mise en danger concrète au sens de l'art. 83 al. 4 LEtr. Cela étant, c'est ici le lieu d'examiner si les problèmes de santé invoqués par la recourante impliqueraient une mise en danger concrète de l'intéressée et si l'exécution de son renvoi de Suisse s'avèrerait dès lors, sous cet angle, inexigible.</w:t>
      </w:r>
    </w:p>
    <w:p>
      <w:r>
        <w:rPr>
          <w:b/>
        </w:rPr>
        <w:t>E. 7.2.3.1</w:t>
      </w:r>
    </w:p>
    <w:p>
      <w:r>
        <w:t>A ce sujet, le Tribunal rappelle que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l'intéressée, même s'ils sont d'un niveau de qualité, d'une efficacité de terrain (ou clinique) et d'une utilité (pour la qualité de vie) moindres que ceux disponibles en Suisse; en particulier, des traitements médicamenteux d'une génération plus ancienne et moins efficaces, peuvent, selon les circonstances, être considérés comme adéquats. Si les soins essentiels nécessaires peuvent donc être assurés dans le pays d'origine de l'étranger concerné, l'exécution du renvoi dans ce pays sera raisonnablement exigible. Elle ne le sera toutefois plus si en raison de l'absence de possibilités de traitement adéquat, l'état de santé de l'intéressée se dégraderait très rapidement au point de conduire d'une manière certaine à la mise en danger concrète de sa vie ou à une atteinte sérieuse, durable et grave de son intégrité physique (cf. à ce sujet l'ATAF 2009/2 consid. 9.3.2 et les arrêts du TAF C-6545/2010 du 25 octobre 2011 consid. 7.2.2 et C-7192/2007 du 11 mai 2010 consid. 4.3.1 et la jurisprudence citée).</w:t>
      </w:r>
    </w:p>
    <w:p>
      <w:r>
        <w:rPr>
          <w:b/>
        </w:rPr>
        <w:t>E. 7.2.3.2</w:t>
      </w:r>
    </w:p>
    <w:p>
      <w:r>
        <w:t>En l'espèce, il ressort clairement des renseignements recueillis par le Dr B._______, que la recourante ne pourrait pas accéder, dans son pays d'origine, au traitement médical nécessaire pour prévenir une dégradation importante de son état de santé. Le praticien en question considère que ceci doit être considéré comme acquis, à un degré de probabilité proche de la certitude. Alors même que le traitement dont la recourante bénéficie actuellement en Suisse est théoriquement disponible en Equateur, l'accès pratique est déterminant pour l'examen de l'exigibilité d'une mesure d'exécution du renvoi. Or, in casu, le Tribunal considère que la recourante a démontré à satisfaction qu'en raison du coût extrêmement élevé du traitement biologique dont elle a besoin, du fonctionnement du système des assurances privées ainsi que du fait que ce genre de traitement n'est disponible au sein d'hôpitaux publics que dans le cadre d'études cliniques, dont elle serait selon toute vraisemblance exclue, elle ne pourrait pas accéder à un traitement biologique. Le Tribunal ne saurait par ailleurs admettre l'allégation de l'autorité de première instance, selon laquelle les membres de la famille de l'intéressée pourraient prendre en charge une partie du traitement au vu de l'importance du coût de ce dernier, à savoir entre CHF 25'000 et CHF 50'000. En outre, l'on ne saurait exiger de la recourante qu'elle se contente d'un traitement dit de fond ou conventionnel, certes disponible et accessible dans son pays d'origine, si l'on doit s'attendre, selon le pronostic de son médecin - qui est notamment basé sur l'évolution de l'état de santé de la recourante alors qu'elle était traitée en Suisse à l'aide dudit traitement conventionnel - à une atteinte structurelle des articulations rapide sous la forme de déformations, perte de fonction, handicaps majeurs, voire impotence complète et état grabataire. Au vu de ce qui précède, il apparaît clairement que si la mesure de renvoi prononcée à l'égard de la recourante était exécutée, cette dernière ne pourrait pas bénéficier du traitement adéquat dans son pays d'origine et que son état de santé se dégraderait très rapidement au point de conduire à la mise en danger concrète de son intégrité physique. Le Tribunal de céans estime par ailleurs qu'il n'y a pas lieu de remettre en cause le contenu des diverses attestations médicales, dans lesquelles le Dr B._______ a développé, de manière détaillée, la maladie dont souffre la recourante ainsi que les conséquences prévisibles d'un interruption du traitement actuellement poursuivi en Suisse. Comme l'a relevé à juste titre la mandataire de la recourante dans ses observations du 27 août 2012, le Dr B._______ est un spécialiste de l'affection en question et il a recueilli des informations très spécifiques concernant les possibilités de traitement en Equateur, aux fins de la présente procédure. Par surabondance, l'autorité intimée n'a jamais contesté la fiabilité des informations fournies par le Dr B._______.</w:t>
      </w:r>
    </w:p>
    <w:p>
      <w:r>
        <w:rPr>
          <w:b/>
        </w:rPr>
        <w:t>E. 7.2.3.3</w:t>
      </w:r>
    </w:p>
    <w:p>
      <w:r>
        <w:t>Dans ces circonstances, il y a lieu d'admettre d'une part que l'exécution du renvoi exposerait la recourante à un risque certain de nette aggravation de son état physique, de nature à la mettre concrètement en danger au sens de l'art. 83 al. 4 LEtr et d'autre part qu'elle serait confrontée à des difficultés beaucoup plus importantes que celles que rencontrent en général les personnes résidant ou retournant en Equateur. Dès lors, compte tenu de la situation très particulière de la recourante, à savoir de la maladie dont elle souffre et de l'inaccessibilité des soins adéquats dans son pays d'origine, l'exécution de la mesure de renvoi ne saurait être considérée comme raisonnablement exigible.</w:t>
      </w:r>
    </w:p>
    <w:p>
      <w:r>
        <w:rPr>
          <w:b/>
        </w:rPr>
        <w:t>E. 7.3</w:t>
      </w:r>
    </w:p>
    <w:p>
      <w:r>
        <w:t>Par ailleurs, dès lors que le Tribunal de céans a invité le Dr B._______ à se prononcer par écrit sur les problématiques médicales de la présente cause et l'état de fait pertinent étant suffisamment établi, le Tribunal peut se dispenser - par appréciation anticipée des preuves - de procéder à des mesures d'instruction complémentaires, telle que l'audition du prénommé requise dans le mémoire du 30 septembre 2011.</w:t>
      </w:r>
    </w:p>
    <w:p>
      <w:r>
        <w:rPr>
          <w:b/>
        </w:rPr>
        <w:t>E. 8</w:t>
      </w:r>
    </w:p>
    <w:p>
      <w:r>
        <w:t>Au vu de ce qui précède, le recours doit être rejeté et la décision entreprise confirmée sur le point du refus d'approbation à l'octroi d'une autorisation de séjour en dérogation aux conditions d'admission et sur celui du prononcé du renvoi de Suisse de l'intéressée. La décision de l'ODM doit en revanche être annulée en tant qu'elle concerne l'exécution de la mesure de renvoi. Partant, l'ODM est invité à régler les conditions de séjour de la recourante conformément aux dispositions régissant l'admission provisoire.</w:t>
      </w:r>
    </w:p>
    <w:p>
      <w:r>
        <w:rPr>
          <w:b/>
        </w:rPr>
        <w:t>E. 9</w:t>
      </w:r>
    </w:p>
    <w:p>
      <w:r>
        <w:t>Le recours est en conséquence partiellement admis. Bien qu'elle succombe partiellement, l'autorité inférieure n'a pas à supporter de frais de procédure (art. 63 al. 2 PA). Compte tenu de l'issue de la cause, il y aurait lieu de mettre des frais réduits de procédure à la charge de la recourante, laquelle est toutefois dispensée de ces frais, dès lors qu'elle a été mise au bénéfice de l'assistance judiciaire complète par décision du Tribunal du 21 octobre 2011. La recourante, qui obtient partiellement gain de cause, a par ailleurs droit à des dépens réduits (art. 64 al. 1 PA en relation avec l'art. 7 al. 2 du règlement du 21 février 2008 concernant les frais, dépens et indemnités fixés par le Tribunal administratif fédéral [FITAF, RS 173.320.2]), lesquels doivent être fixés sur la base des honoraires globaux de sa mandataire, le cas échéant pondérés, et en fonction de l'issue du litige. La mandataire de la recourante ayant été désignée comme avocate d'office pour la présente procédure, il y a lieu de lui allouer une indemnité pour les honoraires non couverts par les dépens qui sont alloués à la recourante (art. 8 à 10 en relation avec l'art. 12 et l'art. 14 FITAF), cette dernière ayant l'obligation de rembourser ce montant si elle revient à meilleure fortune, conformément à l'art. 65 al. 4 PA. Faute de note d'honoraires produite par la mandataire, le Tribunal est fondé à estimer ses honoraires globaux, au vu de l'ensemble des circonstances du cas, de l'importance de l'affaire, du degré de difficulté de cette dernière et de l'ampleur du travail accompli par la mandataire, à Fr. 1'600.- TVA comprise. Vu l'issue du litige, la recourante a droit à des dépens correspondant à la moitié, à savoir Fr. 800.-, le solde - soit Fr. 800.- - étant alloué à sa mandataire au titre d'indemnité d'assistance judiciaire, la recourante ayant l'obligation de rembourser ce dernier montant si elle revient à meilleure fortune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