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C-5441/2008 vom 8. November 2010</w:t>
      </w:r>
    </w:p>
    <w:p>
      <w:r>
        <w:t>Bundesverwaltungsgericht, 2010-11-08, FR</w:t>
      </w:r>
    </w:p>
    <w:p>
      <w:r>
        <w:rPr>
          <w:b/>
        </w:rPr>
        <w:t xml:space="preserve">Quelle: </w:t>
      </w:r>
      <w:r>
        <w:t>https://mcp.opencaselaw.ch/entscheid/bvger_C-5441_2008</w:t>
      </w:r>
    </w:p>
    <w:p>
      <w:r>
        <w:t>FR: TAF C-5441/2008 du 8 novembre 2010</w:t>
      </w:r>
    </w:p>
    <w:p>
      <w:r>
        <w:t>IT: TAF C-5441/2008 del 8 novembre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telle que définie à l'art. 33 let. d LTAF) en matière de délivrance d'autorisations de séjour pour cas de rigueur grave au sens de l'art. 14 al. 2 LAsi sont susceptibles de recours au TAF, qui statue définitivement (cf. art. 1 al. 2 LTAF, en relation avec l'art. 83 let. c ch. 2 de la loi du 17 juin 2005 sur le Tribunal fédéral [LTF, RS 173.110]).</w:t>
      </w:r>
    </w:p>
    <w:p>
      <w:r>
        <w:rPr>
          <w:b/>
        </w:rPr>
        <w:t>E. 1.2</w:t>
      </w:r>
    </w:p>
    <w:p>
      <w:r>
        <w:t>La procédure est régie par la PA, la LTAF et la LTF, à moins que la LAsi n'en dispose autrement (cf. art. 6 LAsi).</w:t>
      </w:r>
    </w:p>
    <w:p>
      <w:r>
        <w:rPr>
          <w:b/>
        </w:rPr>
        <w:t>E. 1.3</w:t>
      </w:r>
    </w:p>
    <w:p>
      <w:r>
        <w:t>A._______ a qualité pour recourir ; présenté dans la forme et les délais prescrits par la loi, le recours est recevable (cf. art. 48 al. 1, 50 et 52 PA, applicables par renvoi des art. 6 et 105 LAsi et de l'art. 37 LTAF).</w:t>
      </w:r>
    </w:p>
    <w:p>
      <w:r>
        <w:rPr>
          <w:b/>
        </w:rPr>
        <w:t>E. 2</w:t>
      </w:r>
    </w:p>
    <w:p>
      <w:r>
        <w:t>Le recourant peut invoquer devant le TAF la violation du droit fédéral, y compris l'excès ou l'abus du pouvoir d'appréciation, la constatation inexacte ou incomplète des faits pertinents et l'inopportunité de la décision entreprise (cf. art. 106 al. 1 LAsi et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w:t>
      </w:r>
    </w:p>
    <w:p>
      <w:r>
        <w:rPr>
          <w:b/>
        </w:rPr>
        <w:t>E. 3.1</w:t>
      </w:r>
    </w:p>
    <w:p>
      <w:r>
        <w:t>Aux termes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lesquels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A l'origine, les critères à prendre en considération lors de l'appréciation d'un cas de rigueur au sens de l'art. 14 al. 2 LAsi étaient énumérés à l'art. 33 de l'ordonnance 1 du 11 août 1999 sur l'asile relative à la procédure (OA 1, RO 2006 4739), dans sa teneur en vigueur dès le 1er janvier 2007. Dès l'entrée en vigueur, en date du 1er janvier 2008, de la loi fédérale du 16 décembre 2005 sur les étrangers (LEtr, RS 142.20) et de ses ordonnances d'exécution, dont l'ordonnance du 24 octobre 2007 relative à l'admission, au séjour et à l'exercice d'une activité lucrative (OASA, RS 142.201), l'art. 33 OA 1 a toutefois été abrogé et remplacé par l'art. 31 OASA. Cette disposition comprend une liste exemplative des critères de reconnaissance d'une situation individuelle d'extrême gravité susceptible de conduire à la délivrance d'un permis humanitaire (cf. consid. 5.3 et 6.2 infra).</w:t>
      </w:r>
    </w:p>
    <w:p>
      <w:r>
        <w:rPr>
          <w:b/>
        </w:rPr>
        <w:t>E. 3.3</w:t>
      </w:r>
    </w:p>
    <w:p>
      <w:r>
        <w:t>L'art. 14 LAsi réglemente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à certaines conditions aux cantons, avec l'assentiment de l'ODM, d'octroyer une autorisation de séjour à une personne leur ayant été attribuée dans le cadre d'une procédure d'asile.</w:t>
      </w:r>
    </w:p>
    <w:p>
      <w:r>
        <w:rPr>
          <w:b/>
        </w:rPr>
        <w:t>E. 3.4</w:t>
      </w:r>
    </w:p>
    <w:p>
      <w:r>
        <w:t>En vertu de l'art. 40 al. 1 LEtr, il appartient aux cantons de délivrer les autorisations de séjour sous réserve des compétences de la Confédération (plus spécialement, de l'ODM) en matière de procédure d'approbation (art. 99 LEtr) et de dérogations aux conditions d'admission (art. 30 LEtr) notamment. Les cas dans lesquels les autorisations de courte durée, de séjour ou d'établissement sont soumises à l'approbation de l'ODM sont déterminés par le Conseil fédéral (cf. art. 99 phr. 1 LEtr, en relation avec l'art. 85 OASA). La délivrance d'une autorisation n'est donc soumise pour approbation à l'ODM qu'après avoir été préavisée favorablement par le canton.</w:t>
      </w:r>
    </w:p>
    <w:p>
      <w:r>
        <w:rPr>
          <w:b/>
        </w:rPr>
        <w:t>E. 3.5</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arrêt du TF 2C_853/2008 du 28 janvier 2009 consid. 3.1 et arrêt du TF 2D_90/2008 du 9 septembre 2008 consid. 2.1, et les références citées).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4.1</w:t>
      </w:r>
    </w:p>
    <w:p>
      <w:r>
        <w:t>En l'espèce, il ressort des pièces du dossier que A._______, qui est entré en Suisse le 1er décembre 2002 (selon ses dires), y a déposé une demande d'asile le jour suivant et que, depuis lors, son lieu de séjour a apparemment toujours été connu des autorités. Le prénommé séjourne donc depuis près de huit ans de manière ininterrompue sur le territoire helvétique. Il réalise ainsi les conditions prévues par les lettres a et b de l'art. 14 al. 2 LAsi pour l'octroi d'une autorisation de séjour pour cas de rigueur grave. En outre, conformément à l'art. 14 al. 3 LAsi, le dossier a été transmis à l'ODM pour approbation sur proposition des autorités de police des étrangers du canton de Vaud, canton auquel l'intéressé avait été attribué dans le cadre de sa procédure d'asile et qui est dès lors compétent pour délivrer l'autorisation sollicitée (cf. art. 14 al. 2 phr. 1 LAsi).</w:t>
      </w:r>
    </w:p>
    <w:p>
      <w:r>
        <w:rPr>
          <w:b/>
        </w:rPr>
        <w:t>E. 4.2</w:t>
      </w:r>
    </w:p>
    <w:p>
      <w:r>
        <w:t>Il reste donc à examiner si la situation du recourant relève d'un cas de rigueur grave en raison de son intégration poussée (cf. art. 14 al. 2 let. c LAsi, en relation avec l'art. 31 OASA).</w:t>
      </w:r>
    </w:p>
    <w:p>
      <w:r>
        <w:rPr>
          <w:b/>
        </w:rPr>
        <w:t>E. 5.1</w:t>
      </w:r>
    </w:p>
    <w:p>
      <w:r>
        <w:t>Ainsi qu'il découle de l'interprétation grammaticale, systématique, historique et téléologique de l'art. 14 al. 2 LAsi, la notion de cas de rigueur énoncée par cette disposition est identique à celle prévue par le droit des étrangers au sens strict, telle qu'on la retrouvait, sous l'égide de l'ancien droit, à l'art. 13 let. f de l'ordonnance du 6 octobre 1986 limitant le nombre des étrangers (OLE, RO 1986 1791) - qui demeure applicable au plan matériel aux procédures qui ont été introduites avant le 1er janvier 2008 (cf. art. 126 al. 1 et al. 2 a contrario LEtr) - et telle qu'elle figure actuellement, entre autres, à l'art. 30 al. 1 let. b LEtr. L'art. 31 OASA se réfère d'ailleurs à la fois à l'art. 30 al. 1 let. b LEtr et à l'art. 14 al. 2 LAsi (sur ces questions, cf. ATAF 2009/40 précité consid. 5.2 et 5.3 p. 568ss).</w:t>
      </w:r>
    </w:p>
    <w:p>
      <w:r>
        <w:rPr>
          <w:b/>
        </w:rPr>
        <w:t>E. 5.2</w:t>
      </w:r>
    </w:p>
    <w:p>
      <w:r>
        <w:t>Sous l'empire de l'ancien droit, la pratique et la jurisprudence avaient déduit de la formulation de l'art. 13 let. f OLE qu'il s'agissait d'une disposition dérogatoire présentant un caractère exceptionnel et, partant, que les conditions auxquelles la reconnaissance d'une situation d'extrême gravité étaient soumises devaient être appréciées de manière restrictive (cf. ATAF 2007/45 consid. 4.1 à 4.3 p. 589s., ATAF 2007/44 consid. 4.1 et 4.2 p. 578s., ATAF 2007/16 consid. 5.1 et 5.2 p. 195s. ; ATF 130 II 39 consid. 3 p. 41s., et la jurisprudence citée ; Alain Wurzburger, La jurisprudence récente du Tribunal fédéral en matière de police des étrangers, Revue de droit administratif et fiscal [RDAF] I 1997 p. 267ss). Or, il ressort du texte et de l'emplacement de l'art. 14 al. 2 LAsi que cette disposition - qui consacre une exception au principe de l'exclusivité de la procédure d'asile stipulé à l'alinéa 1 (cf. consid 3.3 supra) - est également appelée à revêtir un caractère exceptionnel (cf. ATAF 2009/40 précité consid. 6.1 p. 571).</w:t>
      </w:r>
    </w:p>
    <w:p>
      <w:r>
        <w:rPr>
          <w:b/>
        </w:rPr>
        <w:t>E. 5.3</w:t>
      </w:r>
    </w:p>
    <w:p>
      <w:r>
        <w:t>Aussi, conformément à la pratique et à la jurisprudence constantes en la matière, qui avaient été développées principalement en relation avec l'art. 13 let. f OLE, la reconnaissance d'un cas de rigueur grave au sens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123 II 125 consid. 3 p. 127s.).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2007/45, ATAF 2007/44 et ATAF 2007/16 précités, loc. cit., et la jurisprudence et doctrine citées). 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précité consid. 6.2 p. 571s.) Enfin, il convient de signaler qu'à teneur de l'art. 31 al. 2 OASA, le requérant doit justifier de son identité.</w:t>
      </w:r>
    </w:p>
    <w:p>
      <w:r>
        <w:rPr>
          <w:b/>
        </w:rPr>
        <w:t>E. 6.1</w:t>
      </w:r>
    </w:p>
    <w:p>
      <w:r>
        <w:t>En l'espèce, le recourant se prévaut notamment de la durée de son séjour sur le territoire helvétique, de près de huit ans. A ce propos, il sied toutefois de relever que le simple fait de séjourner en Suisse pendant une durée prolongée, même à titre légal, ne permet pas, à lui seul, d'admettre l'existence d'un cas de rigueur (cf. ATAF 2007/16 consid. 7 p. 198s. ; arrêt du TAF C-6848/2009 du 22 septembre 2010 consid. 6.1, s'agissant d'un séjour de plus de douze ans sur le territoire helvétique). Ceci vaut à plus forte raison dans le cas particulier, dès lors que, depuis le 17 juillet 2004, l'intéressé se trouve sous le coup d'une décision de refus d'asile et de renvoi exécutoire et séjourne en Suisse à la faveur d'une simple tolérance cantonale (cf. ATAF 2007/45 précité consid. 6.3 p. 593, ATAF 2007/44 précité consid. 5.2 p. 581, et la jurisprudence citée).</w:t>
      </w:r>
    </w:p>
    <w:p>
      <w:r>
        <w:rPr>
          <w:b/>
        </w:rPr>
        <w:t>E. 6.2</w:t>
      </w:r>
    </w:p>
    <w:p>
      <w:r>
        <w:t>Aussi, il convient d'examiner si l'existence d'un cas de rigueur grave doit néanmoins être admise à la lumière des autres critères d'évaluation pertinents en la matière, en particulier au regard de l'intégration du recourant (au plan professionnel et social), de sa situation familiale, de sa situation financière, de sa volonté de prendre part à la vie économique et d'acquérir une formation, de son état de santé et de ses possibilités de réintégration dans son pays d'origine (cf. art. 31 al. 1 OASA ; sous l'angle de l'ancien droit, cf. ATAF 2007/45 précité consid. 6.3 et 7.1 p. 593s.). A ce propos, l'art. 31 al. 5 OASA précise que, lorsque le requérant n'a pas pu exercer une activité lucrative en raison de son âge, de son état de santé ou d'une interdiction de travailler en vertu de l'art. 43 LAsi, il convient d'en tenir compte lors de l'examen de sa situation financière et de sa volonté de prendre part à la vie économique. C'est donc avec retenue qu'il convient de tenir compte des prestations d'assistance qui ont pu être allouées à un requérant d'asile qui a été empêché de travailler (cf. arrêt du TAF C-6848/2009 précité consid. 6.2).</w:t>
      </w:r>
    </w:p>
    <w:p>
      <w:r>
        <w:rPr>
          <w:b/>
        </w:rPr>
        <w:t>E. 7.1</w:t>
      </w:r>
    </w:p>
    <w:p>
      <w:r>
        <w:t>En l'occurrence, il ressort des pièces du dossier que A._______ est entré en Suisse le 1er décembre 2002 et y a déposé une demande d'asile le jour suivant, à la suite de quoi l'exercice d'une activité lucrative lui a été interdite durant trois mois (cf. art. 43 al. 1 phr. 1 LAsi). Or, deux mois seulement après l'expiration du délai d'attente légal, le prénommé a trouvé un emploi saisonnier au service d'un établissement hôtelier à X._______, auprès duquel il a été engagé durant trois années consécutives. L'intéressé a ainsi travaillé du 5 mai 2003 au 31 octobre 2003, du 5 décembre 2003 au 18 octobre 2004 et, à nouveau, du 9 décembre 2004 au 31 octobre 2005 au service du même employeur, la première saison comme garçon de service ("stewart") polyvalent, puis comme portier d'hôtel polyvalent, une fonction qui impliquait notamment une activité de veilleur de nuit à la réception de l'hôtel durant deux nuits par semaine, avec toutes les tâches inhérentes à cette activité liées à l'accueil et au départ des clients, y compris la facturation (cf. les décomptes annuels de salaire, les attestations de travail et le curriculum vitae versés en cause par le prénommé en date du 11 juin 2010). Ainsi qu'il ressort d'un certificat de travail qui lui avait été délivré le 17 octobre 2004 par son employeur, le recourant s'est acquitté de ses tâches "avec sérieux et application". Dès le 1er novembre 2005, l'intéressé, qui était sous le coup d'une interdiction de travailler au sens de l'art. 43 al. 2 LAsi (cf. le courrier adressé le 7 juin 2005 par le SPOP à son employeur), a été tributaire de l'aide sociale, puis de l'aide d'urgence. Force est dès lors de constater que, durant les 32 mois pendant lesquels il a été autorisé à exercer une activité lucrative, A._______ a travaillé 27 mois. Ce faisant, le recourant a consenti des efforts méritoires pour se prendre en charge. On ne saurait toutefois perdre de vue que le prénommé est originaire de la République centrafricaine, dont les langues officielles sont le français et le sango, langues que l'intéressé a toujours désignées comme étant ses deux langues maternelles (cf. la feuille de données personnelles que celui-ci avait remplie à son arrivée en Suisse dans le cadre de la procédure d'asile). A cela s'ajoute que A._______ dispose d'un très bon niveau scolaire. Ainsi qu'il ressort de son curriculum vitae, il a été scolarisé dans la capitale (Bangui), où il a suivi l'école élémentaire (1987 à 1992), puis le lycée (1993 à 1998). A son arrivée en Suisse, le recourant maîtrisait donc parfaitement le français (parlé et écrit), ce qui - en comparaison avec d'autres ressortissants étrangers ne parlant aucune des langues nationales helvétiques - a nécessairement facilité grandement son insertion sur le marché du travail de Suisse romande. Ainsi, si ses efforts d'intégration ne sauraient être minimisés, ils doivent néanmoins être relativisés au regard de son bagage scolaire. A cela s'ajoute que le recourant, vu la nature des activités qu'il a exercées, n'a pas acquis de qualifications professionnelles spécialement pointues que seule la poursuite de son séjour en Suisse lui permettrait de mettre à profit. Il n'a pas non plus réalisé une ascension professionnelle permettant d'augurer qu'il aurait selon toute probabilité accompli un parcours professionnel hors du commun s'il n'avait pas été empêché de travailler à partir du 1er novembre 2005 (sur les circonstances exceptionnelles d'ordre professionnel susceptibles de justifier à certaines conditions l'octroi d'un permis humanitaire pour cas de rigueur, cf. ATAF 2007/44 précité consid. 5.3 p. 581, ATAF 2007/45 précité consid. 7.4 p. 595 ; Wurzburger, op. cit., p. 296). Le fait que son ancien employeur se soit déclaré disposé à le réengager au poste qu'il avait déjà occupé par le passé à la faveur d'un contrat de travail de durée indéterminée ne saurait modifier cette appréciation. Par ailleurs, le Tribunal a invité A._______, par décision incidente du 11 mai 2010, à apporter des renseignements au sujet de son cursus scolaire et à produire tous les diplômes, certificats d'études et attestations de cours qu'il avait obtenus durant son séjour en Suisse. Or, ainsi qu'il ressort des informations qui ont été fournies, le prénommé n'a pas suivi le moindre cours à côté de son activité saisonnière de garçon de service et de portier d'hôtel. En outre, bien qu'il n'ait plus travaillé à partir du 1er novembre 2005, l'intéressé n'a pas accompli la moindre formation professionnelle durant toutes ces années. Un telle passivité apparaît d'autant moins excusable in casu que le prénommé est jeune, sans charge de famille et jouit de surcroît d'un très bon niveau scolaire et d'excellentes connaissances du français. Force est dès lors de constater que, malgré son séjour prolongé sur le territoire helvétique, le recourant n'a pas démontré qu'il avait réellement la volonté de s'investir dans sa vie et son avenir professionnels de manière à acquérir les aptitudes et qualifications requises pour faire face aux aléas de l'existence et se construire dans ce pays une existence économique solide et durable.</w:t>
      </w:r>
    </w:p>
    <w:p>
      <w:r>
        <w:rPr>
          <w:b/>
        </w:rPr>
        <w:t>E. 7.2</w:t>
      </w:r>
    </w:p>
    <w:p>
      <w:r>
        <w:t>Dans son recours, A._______ allègue qu'il dispose de bonnes connaissances de la langue allemande, lesquelles pourraient difficilement être mises à profit dans son pays d'origine. A ce propos, il convient toutefois de relever que, dans son curriculum vitae, le prénommé a simplement indiqué parler et lire l'allemand, avec des "connaissances en écriture". L'intéressé, qui a toujours séjourné dans le canton de Vaud, n'a par ailleurs jamais fait état de cours de langues qu'il aurait suivis durant son séjour en Suisse. Il n'a donc de toute évidence pas acquis dans ce pays des connaissances ou qualifications particulièrement élevées au niveau linguistique qui pourraient être prises en considération dans le cadre de l'appréciation de sa situation. Le fait qu'une personne, après un séjour prolongé dans un pays tiers, y ait acquis des connaissances de l'une ou l'autre langue nationale n'a en effet rien d'exceptionnel. Le recourant se prévaut également des lettres de soutien qu'il a versées en cause, dans lesquelles il est notamment décrit comme une personne respectueuse, aimable et conviviale. Ces lettres de soutien démontrent certes qu'il a réussi, au cours des années qu'il a passées sur le territoire helvétique, à se créer des liens sociaux et d'amitié avec des personnes de nationalité suisse et à gagner leur sympathie. On rappellera toutefois que, selon la jurisprudence constante, les relations d'amitié ou de voisinage, de même que les relations de travail que l'étranger a nouées en Suisse ne constituent pas, en soi, des circonstances de nature à justifier la délivrance d'un permis humanitaire, car il est parfaitement normal qu'une personne, après un séjour prolongé dans un pays tiers, y ait tissé de tels liens (cf. ATAF 2007/44 précité consid. 4.2 p. 578s., ATAF 2007/45 précité consid. 4.2 p. 589s., ATAF 2007/16 précité consid. 5.2 p. 195s., et la jurisprudence citée). Or, en l'espèce, il n'apparaît pas, au regard des pièces versées en cause, que le recourant se serait créé des liens socioculturels particulièrement étroits avec la Suisse, en s'investissant spécialement dans la vie associative de sa commune de résidence par exemple, et ce bien qu'il n'ait plus été actif au plan professionnel depuis le 1er novembre 2005.</w:t>
      </w:r>
    </w:p>
    <w:p>
      <w:r>
        <w:rPr>
          <w:b/>
        </w:rPr>
        <w:t>E. 7.3</w:t>
      </w:r>
    </w:p>
    <w:p>
      <w:r>
        <w:t>Le Tribunal ne peut dès lors que constater que l'intégration du recourant au plan social et professionnel ne revêt nullement un caractère exceptionnel, au regard des nombreuses années que celui-ci a passées en Suisse. Enfin, et bien que cet élément ne soit pas déterminant pour l'issue de la présente cause, le Tribunal observe que l'intéressé fait l'objet de plusieurs actes de défaut de biens pour un montant total de l'ordre de Fr. 2830.- (cf. l'extrait du registre des poursuites du 8 juin 2010 versé en cause) et que rien ne permet de penser que les poursuites y afférentes étaient injustifiées (cf. le formulaire de demande cantonale de reconnaissance de l'existence d'un cas de rigueur grave rempli le 6 mars 2008 par le SPOP, dans lequel ce dernier avait certes signalé à l'ODM une poursuite injustifiée due à une erreur de l'EVAM, mais cette poursuite n'affectait pas les actes de défaut de biens émis à l'encontre de l'intéressé).</w:t>
      </w:r>
    </w:p>
    <w:p>
      <w:r>
        <w:rPr>
          <w:b/>
        </w:rPr>
        <w:t>E. 7.4</w:t>
      </w:r>
    </w:p>
    <w:p>
      <w:r>
        <w:t>Sur un autre plan, il sied de relever que A._______, qui est célibataire (cf. son curriculum vitae) ou veuf (cf. les renseignements qu'il a fournis lors de ses auditions en matière d'asile), est jeune et n'a pas d'enfants à charge. Il n'a par ailleurs jamais fait état d'attaches familiales en Suisse. Il n'a pas non plus allégué souffrir de problèmes de santé particuliers. Ni sa situation personnelle, ni sa situation familiale ne plaident donc en faveur de la poursuite de son séjour sur le territoire helvétique. A cela s'ajoute que le prénommé (qui est venu en Suisse alors qu'il avait presque 23 ans) a passé la majeure partie de son existence en République centrafricaine, notamment son adolescence et le début de sa vie d'adulte, qui sont les années décisives durant lesquelles se forge la personnalité en fonction notamment de l'environnement socioculturel (cf. ATAF 2007/45 précité consid. 7.6 p. 597s., et la jurisprudence citée). C'est donc assurément dans son pays d'origine, où il est né et a été scolarisé depuis l'âge de sept ans à l'âge de dix-huit ans, qu'il a toutes ses racines. Dans son recours, A._______ soutient qu'il n'aurait plus la moindre attache familiale en République centrafricaine depuis que "sa mère et sa soeur" avaient quitté le pays pour s'installer au Tchad. A ce propos, il sied toutefois de relever que, lors de ses auditions en matière d'asile, l'intéressé (dont le père serait prétendument décédé) avait affirmé de manière constante qu'il avait deux soeurs (toutes deux mariées), de sorte que les allégations contenues dans son recours, qui ne sont pas démontrées, apparaissent sujettes à caution. Quoi qu'il en soit, le Tribunal ne saurait concevoir, au vu des nombreuses années que le prénommé a passées en République centrafricaine, que ce pays lui soit devenu étranger au point qu'il ne serait plus en mesure, après une période de réadaptation, d'y retrouver ses repères, même en l'absence de réseau familial sur place. Compte tenu de sa situation personnelle et familiale (jeune, célibataire ou veuf, sans charge de famille), de son niveau scolaire et de l'expérience professionnelle qu'il a acquise en Suisse, un retour de l'intéressé à Bangui, où il a accompli toute sa scolarité et dispose nécessairement d'un important réseau social, ne devrait en effet pas l'exposer à des difficultés insurmontables. Le Tribunal n'ignore pas qu'un départ du recourant de Suisse, après près de huit années passées dans ce pays, ne sera pas exempt de difficultés. Il rappelle toutefois que la délivrance d'un permis humanitaire n'a pas pour but de soustraire un ressortissant 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w:t>
      </w:r>
    </w:p>
    <w:p>
      <w:r>
        <w:rPr>
          <w:b/>
        </w:rPr>
        <w:t>E. 7.5</w:t>
      </w:r>
    </w:p>
    <w:p>
      <w:r>
        <w:t>Aussi, au vu des considérations qui précèdent, le Tribunal, à l'instar de l'autorité inférieure, arrive à la conclusion que le recourant ne peut se prévaloir d'un degré d'intégration particulièrement avancé et de liens spécialement intenses avec la Suisse qui justifieraient la reconnaissance d'un cas de rigueur grave au sens de l'art. 14 al. 2 LAsi.</w:t>
      </w:r>
    </w:p>
    <w:p>
      <w:r>
        <w:rPr>
          <w:b/>
        </w:rPr>
        <w:t>E. 8.1</w:t>
      </w:r>
    </w:p>
    <w:p>
      <w:r>
        <w:t>En conséquence, le Tribunal est amené à conclure que la décision querellée est conforme au droit (cf. art. 49 PA).</w:t>
      </w:r>
    </w:p>
    <w:p>
      <w:r>
        <w:rPr>
          <w:b/>
        </w:rPr>
        <w:t>E. 8.2</w:t>
      </w:r>
    </w:p>
    <w:p>
      <w:r>
        <w:t>Partant, le recours doit être rejeté.</w:t>
      </w:r>
    </w:p>
    <w:p>
      <w:r>
        <w:rPr>
          <w:b/>
        </w:rPr>
        <w:t>E. 8.3</w:t>
      </w:r>
    </w:p>
    <w:p>
      <w:r>
        <w:t>Cela étant, le Tribunal constate que la cause n'apparaissait pas d'emblée dénuée de chances de succès au moment du dépôt du recours (en août 2008) et que l'indigence du recourant est démontrée à satisfaction. Il convient dès lors d'admettre la demande d'assistance judiciaire partielle formulée dans le recours et, partant, de renoncer à la perception de frais de procédure (cf. art. 65 al. 1 PA). L'intéressé, qui succombe, ne saurait en revanche prétendre à des dépens (cf. art. 64 al. 1 PA, en relation avec l'art. 7 al. 1 du règlement du 21 février 2008 concernant les frais, dépens et indemnités fixés par le Tribunal administratif fédéral [FITAF, RS 173.320.2],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