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C-5436/2015 vom 29. Juni 2016</w:t>
      </w:r>
    </w:p>
    <w:p>
      <w:r>
        <w:t>Bundesverwaltungsgericht, 2016-06-29, FR</w:t>
      </w:r>
    </w:p>
    <w:p>
      <w:r>
        <w:rPr>
          <w:b/>
        </w:rPr>
        <w:t xml:space="preserve">Quelle: </w:t>
      </w:r>
      <w:r>
        <w:t>https://mcp.opencaselaw.ch/entscheid/bvger_C-5436_2015</w:t>
      </w:r>
    </w:p>
    <w:p>
      <w:r>
        <w:t>FR: TAF C-5436/2015 du 29 juin 2016</w:t>
      </w:r>
    </w:p>
    <w:p>
      <w:r>
        <w:t>IT: TAF C-5436/2015 del 29 giugno 2016</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A moins que la LTAF n'en dispose autrement, la procédure devant le Tribunal est régie par la PA (cf. art. 37 LTAF).</w:t>
      </w:r>
    </w:p>
    <w:p>
      <w:r>
        <w:rPr>
          <w:b/>
        </w:rPr>
        <w:t>E. 1.3</w:t>
      </w:r>
    </w:p>
    <w:p>
      <w:r>
        <w:t>A._______ a qualité pour recourir au sens de l'art. 48 al. 1 PA. Présenté dans la forme et les délais prescrits par la loi, son recours est recevable (cf.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w:t>
      </w:r>
    </w:p>
    <w:p>
      <w:r>
        <w:rPr>
          <w:b/>
        </w:rPr>
        <w:t>E. 3.2</w:t>
      </w:r>
    </w:p>
    <w:p>
      <w:r>
        <w:t>Les autorités compétentes tiennent notamment compte, en exerçant leur pouvoir d'appréciation, des intérêts publics et de la situation personnelle de l'étranger (art. 96 al. 1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l'espèce, le SEM avait la compétence d'approuver l'octroi d'une autorisation de séjour à la recourante en application de l'art. 85 de l'ordonnance du 24 octobre 2007 relative à l'admission, au séjour et à l'exercice d'une activité lucrative (OASA, RS 142.201), autant dans son ancienne teneur (cf. à ce sujet : ATF 141 II 169 consid. 4) que dans celle en vigueur depuis le 1er septembre 2015.</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le perfectionnement prévus.</w:t>
      </w:r>
    </w:p>
    <w:p>
      <w:r>
        <w:rPr>
          <w:b/>
        </w:rPr>
        <w:t>E. 5.3</w:t>
      </w:r>
    </w:p>
    <w:p>
      <w:r>
        <w:t>L'art. 23 al. 2 OASA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rPr>
          <w:b/>
        </w:rPr>
        <w:t>E. 6.1</w:t>
      </w:r>
    </w:p>
    <w:p>
      <w:r>
        <w:t>Dans le cas d'espèce, le refus de l'instance inférieure de donner son approbation à l'octroi d'une autorisation de séjour en faveur de A._______ destinée à lui permettre d'y acquérir un Master en systèmes d'information n'est pas fondé sur les conditions posées à l'art. 27 al. 1 let. a à d LEtr, dont la réalisation semble être admise par l'autorité inférieure.</w:t>
      </w:r>
    </w:p>
    <w:p>
      <w:r>
        <w:rPr>
          <w:b/>
        </w:rPr>
        <w:t>E. 6.2</w:t>
      </w:r>
    </w:p>
    <w:p>
      <w:r>
        <w:t>A ce sujet, le Tribunal constate en premier lieu que la recourante a été admise à suivre le Master en systèmes d'information par l'Université de Neuchâtel, de sorte que l'établissement précité a reconnu son aptitude à effectuer la formation envisagée au sens de l'art. 27 al. 1 let. a LEtr.</w:t>
      </w:r>
    </w:p>
    <w:p>
      <w:r>
        <w:rPr>
          <w:b/>
        </w:rPr>
        <w:t>E. 6.3</w:t>
      </w:r>
    </w:p>
    <w:p>
      <w:r>
        <w:t>Sur un autre plan, rien n'indique que la recourante ne disposerait pas du niveau de formation et des qualifications personnelles requis au sens de l'art. 27 al. 1 let. d LEtr pour suivre le cursus prévu. S'agissant plus spécifiquement des qualifications personnelles, il sied de rappeler qu'aux termes de l'art. 23 al. 2 OASA,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Compte tenu du fait que la recourante a fait valoir, en guise de motivation de sa demande, qu'elle souhaitait venir en Suisse durant trois ans, en vue d'acquérir un Master en systèmes d'information auprès de l'Université de Neuchâtel, que cet établissement a confirmé son inscription et que l'intéressée s'est engagée à quitter la Suisse au terme de ses études, le Tribunal ne saurait, à première vue, contester que la venue de A._______ en Suisse ait pour objectif premier la poursuite de sa formation, que ce but ne saurait viser uniquement à éluder les prescriptions générales sur l'admission et le séjour des étrangers et qu'il ne saurait en conséquence être question, en l'état et par rapport à la disposition précitée, d'invoquer un comportement abusif de la part de la recourante.</w:t>
      </w:r>
    </w:p>
    <w:p>
      <w:r>
        <w:rPr>
          <w:b/>
        </w:rPr>
        <w:t>E. 6.4</w:t>
      </w:r>
    </w:p>
    <w:p>
      <w:r>
        <w:t>Il ressort en outre des pièces du dossier que l'intéressée serait logée par sa soeur et son beau-frère (art. 27 al. 1 let. b LEtr).</w:t>
      </w:r>
    </w:p>
    <w:p>
      <w:r>
        <w:rPr>
          <w:b/>
        </w:rPr>
        <w:t>E. 6.5</w:t>
      </w:r>
    </w:p>
    <w:p>
      <w:r>
        <w:t>Il appert enfin qu'aux termes de l'art. 27 al. 1 let. c LEtr, l'étranger qui souhaite être admis en vue d'une formation en Suisse doit disposer des moyens financiers nécessaires (à ce sujet, cf. notamment Caroni/Ott in : Caroni et al. [éd.], Bundesgesetz über die Ausländerinnen und Ausländer, 2010, ad art. 27 n° 15ss et l'art. 23 al. 1 OASA), conditions qui n'apparaît pas litigieuse dans le cas d'espèce. La question de savoir si l'intéressée bénéficie de ressources financières suffisantes pour le séjour envisagé peut toutefois demeurer indécise, dès lors que le recours doit être rejeté pour d'autres motifs.</w:t>
      </w:r>
    </w:p>
    <w:p>
      <w:r>
        <w:rPr>
          <w:b/>
        </w:rPr>
        <w:t>E. 7.1</w:t>
      </w:r>
    </w:p>
    <w:p>
      <w:r>
        <w:t>Il importe de souligner ici que l'art. 27 LEtr est une disposition rédigée en la forme potestative (ou "Kann-Vorschrift"). En conséquence, même si la recourante remplissait toutes les conditions prévues par la loi, elle ne disposerait d'aucun droit à la délivrance d'une autorisation de séjour en sa faveur, à moins qu'elle puisse se prévaloir d'une disposition particulière du droit fédéral ou d'un traité lui conférant un tel droit, ce qui n'est pas le cas en l'espèce. Les autorités disposent donc d'un large pouvoir d'appréciation dans le cadre de la présente cause (cf. art. 96 LEtr). Dans sa décision du 26 août 2015, l'autorité intimée a estimé qu'il n'était pas opportun de permettre à A._______ de venir effectuer la formation envisagée en Suisse, dès lors qu'elle avait déjà obtenu un titre universitaire au Cameroun, qu'elle avait pu y acquérir des expériences professionnelles dans son domaine de spécialisation et qu'elle n'avait par ailleurs pas démontré la nécessité d'effectuer le perfectionnement souhaité en Suisse. En conséquence, il convient d'examiner, en tenant compte du large pouvoir d'appréciation dont disposent les autorités compétentes en la matière, si l'instance inférieure était fondée à retenir que l'octroi d'une autorisation de séjour pour études en faveur de la recourante était inopportun.</w:t>
      </w:r>
    </w:p>
    <w:p>
      <w:r>
        <w:rPr>
          <w:b/>
        </w:rPr>
        <w:t>E. 7.2</w:t>
      </w:r>
    </w:p>
    <w:p>
      <w:r>
        <w:t>Plaident en faveur de l'intéressée, le fait qu'elle souhaite venir en Suisse en vue de compléter son parcours académique avec un Master en systèmes d'information dans le but de bénéficier de meilleures chances sur le marché du travail au Cameroun, ainsi que son engagement à quitter le territoire helvétique après l'obtention du diplôme visé.</w:t>
      </w:r>
    </w:p>
    <w:p>
      <w:r>
        <w:rPr>
          <w:b/>
        </w:rPr>
        <w:t>E. 7.3</w:t>
      </w:r>
    </w:p>
    <w:p>
      <w:r>
        <w:t>Cela étant, si la nécessité pour la recourante de poursuivre des études en Suisse ne constitue pas une des conditions posées à l'art. 27 LEtr pour l'obtention d'une autorisation de séjour en vue d'une formation ou d'un perfectionnement, il n'en demeure pas moins que cette question doit être examinée sous l'angle du large pouvoir d'appréciation conféré à l'autorité dans le cadre de l'art. 96 LEtr (consid. 7.1 ci-avant). C'est également le lieu de rappeler ici que,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pour formation. Ainsi, selon la pratique constante, la priorité sera donnée aux jeunes étudiants désireux d'acquérir une première formation en Suisse (cf. notamment l'arrêt du Tribunal administratif fédéral C-5909/2012 du 12 juillet 2013 consid. 7.2. et référence citée). Or, en l'occurrence, force est de constater que la recourante a déjà acquis une formation universitaire complète au Cameroun. Il apparaît en effet qu'elle y a obtenu en 2012 une licence en comptabilité et finance à l'Institut catholique de Yaoundé, puis y a achevé en 2014 un master dans les branches précitées. Il apparaît en outre que A._______ a effectué plusieurs stages dans le cadre de ses études et a donc ainsi déjà acquis un début d'expérience professionnelle dans son pays. Dans ces conditions, on ne saurait reprocher à l'instance inférieure d'avoir estimé que la nécessité d'entreprendre la formation envisagée en Suisse n'était pas démontrée.</w:t>
      </w:r>
    </w:p>
    <w:p>
      <w:r>
        <w:rPr>
          <w:b/>
        </w:rPr>
        <w:t>E. 7.4</w:t>
      </w:r>
    </w:p>
    <w:p>
      <w:r>
        <w:t>Par conséquent, même si le Tribunal comprend les aspirations légitimes de l'intéressée à vouloir parfaire sa formation en Suisse, il se doit néanmoins de constater que, dans le cas particulier, il n'apparaît pas que des raisons spécifiques et suffisantes soient de nature à justifier l'approbation de l'autorisation de séjour sollicitée, au regard également de la politique d'admission restrictive que les autorités helvétiques ont été amenées à adopter en la matière.</w:t>
      </w:r>
    </w:p>
    <w:p>
      <w:r>
        <w:rPr>
          <w:b/>
        </w:rPr>
        <w:t>E. 7.5</w:t>
      </w:r>
    </w:p>
    <w:p>
      <w:r>
        <w:t>Aussi, au vu des éléments qui précèdent et compte tenu du large pouvoir d'appréciation dont dispose l'autorité intimée en la matière (cf. consid. 7.1 supra), le Tribunal ne saurait reprocher au SEM intimée d'avoir jugé inopportun d'autoriser l'intéressée à entreprendre une formation en Suisse et considère ainsi que l'autorité inférieure était fondée à refuser de donner son approbation à l'octroi d'une autorisation de séjour pour formation en sa faveur.</w:t>
      </w:r>
    </w:p>
    <w:p>
      <w:r>
        <w:rPr>
          <w:b/>
        </w:rPr>
        <w:t>E. 7.6</w:t>
      </w:r>
    </w:p>
    <w:p>
      <w:r>
        <w:t>La recourante n'obtenant pas d'autorisation de séjour, c'est également à bon droit que le SEM a refusé de lui délivrer une autorisation d'entrée en Suisse destinée à lui permettre de se rendre en ce pays pour y étudier. 8.Il ressort de ce qui précède que la décision du SEM du 26 août 2015 est conforme au droit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