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C-5433/2010 vom 8. März 2013</w:t>
      </w:r>
    </w:p>
    <w:p>
      <w:r>
        <w:t>Bundesverwaltungsgericht, 2013-03-08, DE</w:t>
      </w:r>
    </w:p>
    <w:p>
      <w:r>
        <w:rPr>
          <w:b/>
        </w:rPr>
        <w:t xml:space="preserve">Quelle: </w:t>
      </w:r>
      <w:r>
        <w:t>https://mcp.opencaselaw.ch/entscheid/bvger_C-5433_2010</w:t>
      </w:r>
    </w:p>
    <w:p>
      <w:r>
        <w:t>FR: TAF C-5433/2010 du 8 mars 2013</w:t>
      </w:r>
    </w:p>
    <w:p>
      <w:r>
        <w:t>IT: TAF C-5433/2010 del 8 marzo 2013</w:t>
      </w:r>
    </w:p>
    <w:p>
      <w:pPr>
        <w:pStyle w:val="Heading2"/>
      </w:pPr>
      <w:r>
        <w:t>Regeste</w:t>
      </w:r>
    </w:p>
    <w:p>
      <w:r>
        <w:t>Invalidenversicherung (IV)</w:t>
      </w:r>
    </w:p>
    <w:p>
      <w:pPr>
        <w:pStyle w:val="Heading2"/>
      </w:pPr>
      <w:r>
        <w:t>Erwägungen</w:t>
      </w:r>
    </w:p>
    <w:p>
      <w:r>
        <w:rPr>
          <w:b/>
        </w:rPr>
        <w:t>E. 1</w:t>
      </w:r>
    </w:p>
    <w:p>
      <w:r>
        <w:t>Anfechtungsobjekt bildet die Verfügung der IVSTA vom 13. Juli 2010, mit welcher das Gesuch um Ausrichtung einer Rente der schweizerischen Invalidenversicherung vom 6. Juli 2009 abgewiesen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2.1</w:t>
      </w:r>
    </w:p>
    <w:p>
      <w:r>
        <w:t>Der Beschwerdeführer ist italienischer Staatsangehöriger mit Wohnsitz in Deutschland,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 Noch keine Anwendung findet vorliegend das am 1. Januar 2012 in Kraft getretene erste Massnahmenpaket der 6. IV-Revision (IVG in der Fassung vom 18. März 2011[AS 2011 5659]).</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Italien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Für die Beurteilung des Rentenanspruchs sind folglich Feststellungen ausländischer Versicherungsträger, Krankenkassen, Behörden und Ärzte bezüglich Invaliditätsgrad und Anspruchsbeginn für die rechtsanwendenden Behörden in der Schweiz nicht verbindlich (BGE 130 V 253 E. 2.4, AHI-Praxis 1996, S. 179; vgl. auch ZAK 1989 S. 320 E. 2). Vielmehr unterstehen auch aus dem Ausland stammende Beweismittel der freien Beweiswürdigung des Gerichts (vgl. Urteil des EVG vom 11. Dezember 1981 i.S. D).</w:t>
      </w:r>
    </w:p>
    <w:p>
      <w:r>
        <w:rPr>
          <w:b/>
        </w:rPr>
        <w:t>E. 2.4</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2.5</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13. Juli 2010)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2.6</w:t>
      </w:r>
    </w:p>
    <w:p>
      <w:r>
        <w:t>Vorliegend finden demnach grundsätzlich jene schweizerischen Rechtsvorschriften An­wendung, die bei Erlass der angefochtenen Verfügung vom 13. Juli 2010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bei frühestmöglichem Anspruchsbeginn die Voraussetzung der Mindestbeitragsdauer für den Anspruch auf eine ordentliche Invalidenrente erfüllt war.</w:t>
      </w:r>
    </w:p>
    <w:p>
      <w:r>
        <w:rPr>
          <w:b/>
        </w:rPr>
        <w:t>E. 3.3</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3.4</w:t>
      </w:r>
    </w:p>
    <w:p>
      <w:r>
        <w:t>Der Rentenanspruch nach Artikel 28 entsteht nach den Vorschriften der 4. IV-Revision frühestens in dem Zeitpunkt, in dem der Versicherte mindestens zu 40% bleibend erwerbsunfähig (Art. 7 ATSG) geworden ist (Art. 29 Abs. 1 Bst. a IVG [4. IV-Revision, AS 2003 3837])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 [5. IV-Revision]).</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3.7.1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3.7.2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3.7.3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3.7.4</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3.7.5</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3.7.6</w:t>
      </w:r>
    </w:p>
    <w:p>
      <w:r>
        <w:t>Auf Stellungnahmen eines RAD oder der ärztlichen Dienste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4</w:t>
      </w:r>
    </w:p>
    <w:p>
      <w:r>
        <w:t>Nachfolgend ist zu prüfen, ob die Vorinstanz einen Leistungsanspruch des Beschwerdeführers zu Recht mangels anspruchsbegründender Invalidität abgewiesen hat, was vom Beschwerdeführer bestritten wird.</w:t>
      </w:r>
    </w:p>
    <w:p>
      <w:r>
        <w:rPr>
          <w:b/>
        </w:rPr>
        <w:t>E. 4.1</w:t>
      </w:r>
    </w:p>
    <w:p>
      <w:r>
        <w:t>Den Akten sind aus medizinischer Sicht im Wesentlichen folgende Beurteilungen zu entnehmen: - Am 9. März 2006 rutschte der Beschwerdeführer auf vereistem Boden aus und zog sich Prellungen und Verstauchungen des rechten Handgelenks, Ellenbogen und Schulter zu (act. IVSTA 10/2, act. IVSTA 23 und 24). - Am 30. Dezember 2003 diagnostizierten Dr. Aa._______ und Dr. Ba._______ der Beschwerdeführer leide an Divertikulose des Darmes (act. IVSTA 19). - Dr. med. Ca._______ hielt am 28. November 2005 fest, der Beschwerdeführer leide an arterieller Hypertonie mit mässiggradiger hypertensiver Herzerkrankung und Adipositas (act. IVSTA 21). Die klinische Symptomatik im Alltag sei überwiegend Folge überhöhter Blutdruckwerte. Überraschenderweise gäbe es beim Belastungs-EKG deutliche pectanginöse Beschwerden ohne signifikante ischämietypische Sinustachykardie-Senkungen, jedoch mit vegetativ endokrinem Syndrom (VES) unter Belastung. Somit könne eine koronare Herzkrankheit letztlich nicht ausgeschlossen werden. Echokardiographisch zeige sich das Bild einer mässig ausgeprägten hypertensiven Herzerkrankung. Zur sicheren Beurteilung des Koronarstatus, nicht zuletzt da der Beschwerdeführer Busfahrer sei, sei ihm eine invasive Abklärung empfohlen worden. - Im Kurzarztbericht von Dr. med. Da._______ vom 21. Dezember 2005 wurde ein hyperkeratotisch-rhagadisches Handekzem festgestellt (act. IVSTA 22). - Dr. med. Ea._______ berichtete am 9. und 23. November 2006 der Beschwerdeführer leide an eitriger Bronchitis durch Serratia marcescens, entgleistem Diabetes mellitus Typ II b, koronarer Herzkrankheit, arteriellem Hypertonus, Adipositas, Divertikulose des Darmes und Sioforunverträglichkeit (act. IVSTA 26 und 29). - Dr. med. Fa._______ und Dr. med. Ga._______ hielten am 22. November 2006 fest, der Beschwerdeführer leide an Thoraxschmerzen, Differenzialdiagnose vertebragen, Diabetes mellitus, arterieller Hypertonie, Adipositas, Sioforunverträglichkeit und Colondiverticulose (act. IVSTA 28). Ein Anhalt für eine koronare Herzkrankheit ergäbe sich aus den durchgeführten Untersuchungen nicht. - Dr. med. Ia._______ berichtete am 28. November 2006, der Beschwerdeführer leide an Adipositas, Diabetes mellitus Typ II und Metforminunverträglichkeit (act. IVSTA 30). - Dr. med. Ha._______ und Dr. med. Ka._______ erklärten am 4. Dezember 2006 gestützt auf Röntgenaufnahmen, der Beschwerdeführer habe Bronchitis (act. IVSTA 31), Relativer Zwerchfellhochstand beidseits mit etwas breitbasig aufliegendem normal grossem Herzen ohne vitientypische Konfiguration, altersentsprechendes Gefässband, normal breites Mediastinum, regelrecht auffasernder Lungenhilius, keine frischen entzündlichen Lungeninfiltrate, keine Ergussbildung, leichte degenerative Brustwirbelsäulen-Veränderung. - Kurzarztbericht von Dr. med. Da._______ vom 27. Dezember 2006 in welchem das Kontaktexzem des Beschwerdeführers aufgeführt wurde (act. IVSTA 34) - Dr. med. La._______ diagnostizierte am 29. Dezember 2006 sternocostale Beschwerdesymptomatik, kein Anhalt für kardiale Grunderkrankung, Zustand nach invasivem Ausschluss einer koronaren Herzkrankheit 2005, inkompletter Rechtsschenkelblock. Kardiovaskuläre Risikofaktoren seien insulinpflichtiger Diabetes mellitus Typ II, arterielle Hypertonie, Adipositas Grad II (act. IVSTA 35). - Im ärztlichen Entlassungsbericht vom 5. April 2007 berichteten Dr. med. Ma._______ und Dr. med. Na._______, der Beschwerdeführer leide an Diabetes mellitus Typ II, Insulin seit Oktober 2006, arterielle Hypertonie, Adipositas, Wirbelsäulensyndrom, Gonalgie links stärker als rechts (act. IVSTA 36). Der Patient sei arbeitsfähig entlassen worden. Als Busfahrer könne er unter Insulintherapie nicht mehr arbeiten. Auf dem allgemeinen Arbeitsmarkt könne er mittelschwere Arbeiten ohne ständiges Stehen oder Gehen, ohne Nachtschicht, ohne Akkord, ohne Steigen auf Leitern und Gerüste, ohne schweres Heben und ohne Belastung durch Chrom durchführen. Bei der Reha-Beratung seien dem Patienten Eingliederungshilfen von der DRV Baden-Württemberg in Aussicht gestellt worden. - Dr. med. Ia._______ berichte am 24. Juli 2007, der Patient leide an Adipositas Diabetes mellitus Typ II, Divertikulose und chronischer Hyperglykämie (act. IVSTA 38). - Im Kurzarztbericht von Dr. med. Pa._______ vom 12. Dezember 2007 wurde ein Brustwirbelsäulen-Syndrom mit multietageren Halswirbelsäulen- und Brustwirbelsäulen-Blockaden festgestellt (act. IVSTA 39). - Dr. med. Ia._______ diagnostizierte am 1. Juli 2008 Diabetes mellitus Typ II - Adipositas und Medikamentenunverträglichkeit für Metformin und Pioglitazon (act. IVSTA 41) - Dr. med. Qa._______ führte am 17. November 2008 eine Magnetresonanztomographie des Kniegelenks durch und stellte deutliche Chondromalazia mit ossärem Stresssignal median sowie Knorpelausdünnung patellar und der korrespondierenden femoralen Gleitbahn fest, geringer Gelenkerguss, degenerative Veränderungen des Innenmeniskus und Aussenmeniskus im Bereich der Pars intermedia und des Hinterhorns, Aussenmeniskus mit Verdacht auf Beteiligung der Meniskusunterfläche am Übergang der Pars intermedia zum Hinterhorn als Hinweis auf eine fokale Rissbildung (act. IVSTA 42). - Im Arztbericht vom 6. Januar 2009 wurden bei der Untersuchung des Augenhintergrundes keine sichtbaren diabetischen Veränderungen festgestellt (act. IVSTA 43). - Dr. med. Ia._______ diagnostizierte am 8. April 2009 und am 8. Mai 2009 chronische Hyperglykämie bei Adipositas und Insulinresistenz, Diabetes mellitus Typ II jetzt insulinpflichtig, BOT-Therapiebeginn, Sigmadivertikulose - Metformin­unverträglichkeit, Pioglitazonunverträglichkeit und Schlafapnoesyndrom (act. IVSTA 45 und 46). - Dr. med. Sa._______ und Dr. med. Ta._______ bestätigten am 15. Mai 2009, der Beschwerdeführer leide an einem obstruktiven Schlafapnoesyndrom (act. IVSTA 47). - Dr. med. Ua._______ untersuchte am 29. Mai 2009 eine Gewebeprobe von der linken grossen Zehe des Beschwerdeführers und stellte fest, dass es sich um ein kavernöses Hämangiom handle (act. IVSTA 48). - Dr. med. Va._______ berichtete am 5. Juni 2009, der Beschwerdeführer habe Chondropathia patellae beidseits und kavernöses Hämangiom bei der linken Grosszehe (act. IVSTA 49). - Im ausführlichen ärztlichen Bericht vom 14. September 2009 (E 213, act. IVSTA 52) diagnostizierte Dr. med. Wa._______ beim Beschwerdeführer eine insulinpflichtige Zuckerkrankheit bei Adipositas II mit initialer Polyneuropathie, optimierungsbedürftig, grenzwertiger Blutdruck (1), Retropatellarthrose beidseitig mit Belastungsbeschwerden links, Retinakulumspaltung beidseitig erfolgte (2), rezidivierende Blockaden der Wirbelsäule ohne radikuläres Defizit bei Fehlstatik (3), hyperkeratonisch-rhagadiformes Ekzem der Hände und Füsse, als Berufskrankheit anerkannt, Minderung der Erwerbsfähigkeit um 30% bei allergischer Disposition (4). An Funktionseinschränkungen sei zu berücksichtigen, dass der Beschwerdeführer bei der nicht optimalen Zuckerstoffwechsellage derzeit keine Tätigkeit als LKW-Fahrer oder Busfahrer ausüben könne. Hier sei eine Optimierung der Stoffwechsellage z.B. im Rahmen einer medizinischen Reha-Massnahme angezeigt, wo auch Gewichtsreduktion erfolgen könne. Leichte bis zeitweise mittelschwere Tätigkeiten ohne häufiges Klettern und Steigen, Knien und Hocken, ohne häufige Zwangshaltungen, ohne häufiges Heben und Tragen über 10 bis 15kg in Tages- und Wechselschicht, ohne besonderen Zeitdruck, ohne Hautreizstoffe, Nässe, Kälte, Allergene seien mindestens 6-stündig möglich. Dies wäre z.B. in der Tätigkeit eines Übersetzers der Fall, was der Beschwerdeführer derzeit als Minijob ausübe. Für die Tätigkeit eines Haustechnikers würde eine erhebliche Gefährdung bestehen, da hier erhebliche Stressbelastungen und unregelmässige Arbeitszeiten vorliegen würden. - Im Kurzarztbericht von Dr. med. Hb._______, Hausarzt, vom 27. Mai 2010 und 27. Juni 2010 wurden die bereits bekannten Diagnosen aufgeführt und festgehalten, der Beschwerdeführer könne keine 3 Stunden täglich arbeiten (act. IVSTA 70 und 71). - Die Dres. med. Xa._______, Na._______ und Oa._______ berichteten am 25. Februar 2010, der Beschwerdeführer leide an Diabetes mellitus Typ II, Adipositas, arterieller Hypertonie, hyperkeratotisch-rhagadiformem Ekzem, Wirbelsäulensyndrom, Verdacht auf Retropatellararthrose beidseits. Divertikulose (act. IVSTA 76). Der Beschwerdeführer sei aus internistischer Sicht arbeitsfähig für bis zu mittelschweren Arbeiten, vollschichtig ohne ständiges Stehen und Gehen, ohne Nachtschicht, Akkord, schweres Heben und häufiges Knien, ohne Kontaktallergene für Hände und Füsse.</w:t>
      </w:r>
    </w:p>
    <w:p>
      <w:r>
        <w:rPr>
          <w:b/>
        </w:rPr>
        <w:t>E. 4.2</w:t>
      </w:r>
    </w:p>
    <w:p>
      <w:r>
        <w:t>Die Vorinstanz legte die medizinischen Akten ihrem regionalen ärztlichen Dienst, Dr. med. Gb._______, vor, welcher in seinen Stellungnahmen vom 20. März 2010 (act. IVSTA 56), 8. April 2010 (act. IVSTA 58) und 8. Juli 2010 (act. IVSTA 79) als Hauptdiagnose mit Auswirkung auf die Arbeitsfähigkeit Diabetes mellitus und als Nebendiagnose mit Auswirkung auf die Arbeitsfähigkeit Retropatellararthrose festhielt. Die Nebendiagnose Adipositas habe keine Auswirkung auf die Arbeitsfähigkeit. Der Beschwerdeführer sei in einer Verweisungstätigkeit zu 100% arbeitsfähig für leichte bis mittelschwere Arbeiten ohne ständiges Stehen und Gehen, ohne Nachtschicht, ohne schweres Heben und häufiges Knien. Als Beginn der langdauernden Krankheit sei der 8. April 2009 (Datum des Berichts von Dr. Ia._______) zu betrachten.</w:t>
      </w:r>
    </w:p>
    <w:p>
      <w:r>
        <w:rPr>
          <w:b/>
        </w:rPr>
        <w:t>E. 4.3</w:t>
      </w:r>
    </w:p>
    <w:p>
      <w:r>
        <w:t>Zusammen mit der Beschwerde reichte der Beschwerdeführer einen sich noch nicht bei den Akten befindenden Arztbericht von Dr. med. Va._______ vom 23. Juli 2010 ein, in welchem Femoropatellararthrose beidseits, aktivierte Spondylarthrose der Brustwirbelsäule, Unkovertebralarthrosen der Halswirbelsäule, Muskelspannungsstörungen der Paravertebralmuskulatur diagnostiziert wurden (act. BVGer 1/1). Eine stationäre Rehabilitation für den Stütz- und Bewegungsapparat sei indiziert.</w:t>
      </w:r>
    </w:p>
    <w:p>
      <w:r>
        <w:rPr>
          <w:b/>
        </w:rPr>
        <w:t>E. 4.4</w:t>
      </w:r>
    </w:p>
    <w:p>
      <w:r>
        <w:t>Die Vorinstanz legte die bekannten Arztberichte sowie den neuen Arztbericht vom 23. Juli 2010 ihrem ärztlichen Dienst vor. Dr. med. Ib._______ hielt am 5. Dezember 2010 fest (act. IVSTA 89), die vorliegenden Arztberichte würden übereinstimmende Diagnosen und deren Auswirkung auf die Arbeitsfähigkeit beschreiben. Der ärztliche Dienst der IV habe sich diesen Beurteilungen angeschlossen und es gebe keinen Grund, von dieser Beurteilung abzuweichen. Diese Beurteilungen würden mit den kurzen Mitteilungen des Hausarztes vom 27. Mai und 27. Juni 2010 kontrastieren. Neue Diagnosen oder zusätzliche Befunde mit Beschreibung von Funktionsausfällen habe der Hausarzt nicht mitgeteilt und auch keine differenzierte Stellungnahme betreffend Verweisungstätigkeiten abgegeben. Dasselbe gelte für den zugestellten Attest von Dr. Va._______. Die Diagnosen seien gleich geblieben. Im Kniegelenk sei kein Erguss feststellbar, was ein relevantes Zeichen einer Arthrose wäre. Die radiologischen Befunde der Wirbelsäule hätten keine klinische Relevanz, neurologische Ausfälle produziert durch ein relevantes Wirbelsäulenleiden würden nicht vorliegen. Die Muskelverspannungen seien mit physikalischer Behandlung behandelbar. Die von Dr. Va._______ beschriebenen Befunde seien vereinbar mit leichter bis mittelschwerer Tätigkeit. Die eher geringgradigen degenerativen Veränderungen der Knie und Wirbelsäule seien mit leichter bis mittelschwerer Tätigkeit vereinbar. Das beschriebene Kontaktekzem sei bei einer Tätigkeit auf dem Bau relevant, aber nicht bei den vorgeschlagenen Verweistätigkeiten.</w:t>
      </w:r>
    </w:p>
    <w:p>
      <w:r>
        <w:rPr>
          <w:b/>
        </w:rPr>
        <w:t>E. 4.5</w:t>
      </w:r>
    </w:p>
    <w:p>
      <w:r>
        <w:t>Der Beschwerdeführer reichte im Beschwerdeverfahren sich noch nicht bei den Akten befindende medizinische Unterlagen ein (act. BVGer 26/1, 26/2, 28, 30/1, 30/2), welche nach dem Verfügungszeitpunkt (13. Juli 2010) erstellt wurden und daher im vorliegenden Verfahren nicht zu berücksichtigen sind. Hingegen steht es dem Beschwerdeführer frei, bei geändertem Gesundheitszustand ein neues Gesuch um Leistung der Invalidenversicherung zu stellen.</w:t>
      </w:r>
    </w:p>
    <w:p>
      <w:r>
        <w:rPr>
          <w:b/>
        </w:rPr>
        <w:t>E. 4.6</w:t>
      </w:r>
    </w:p>
    <w:p>
      <w:r>
        <w:t>Die vorliegenden medizinischen Unterlagen stimmen betreffend Diagnosen und Beurteilung der Arbeitsfähigkeit überein. Einzig der Hausarzt des Beschwerdeführers, Dr. med. Hb._______, berichtete, der Beschwerdeführer könne keine Arbeiten von über drei Stunden ausführen. Dr. med. Hb._______ begründet seine abweichende Beurteilung nicht und stützt sich auch nicht auf entsprechende Unterlagen, womit sein Bericht weder schlüssig noch nachvollziehbar ist und diesem daher kein Beweiswert zukommt.</w:t>
      </w:r>
    </w:p>
    <w:p>
      <w:r>
        <w:rPr>
          <w:b/>
        </w:rPr>
        <w:t>E. 4.7</w:t>
      </w:r>
    </w:p>
    <w:p>
      <w:r>
        <w:t>Hingegen sind die Beurteilungen der IV-Ärzte Dres. med. Gb._______ und Ib._______ (act. IVSTA 55, 56, 58, 79, 89, 91) für die streitigen Belange umfassend,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w:t>
      </w:r>
    </w:p>
    <w:p>
      <w:r>
        <w:rPr>
          <w:b/>
        </w:rPr>
        <w:t>E. 4.8</w:t>
      </w:r>
    </w:p>
    <w:p>
      <w:r>
        <w:t>Der Beschwerdeführer brachte vor, insbesondere sei der schlechte Gesundheitszustand von Knochen und Gelenken, mit starken Schmerzen verbunden und würde das normale alltägliche Leben beeinträchtigen. Dr. med. Ib._______ hielt in seiner Stellungnahme vom 5. Dezember 2010 fest (act. IVSTA 89), die eher geringgradigen degenerativen Veränderungen der Knie und Wirbelsäule seien mit leichter bis mittelschwerer Tätigkeit vereinbar. In Bezug auf den Diabetes mellitus Typ II hielt Dr. med. Ib._______ am 29. März 2011 fest, die Zuckereinstellung sei im Spital gut gelungen, es bestünden keine Anhaltspunkte dafür, dass dies unter den üblichen Massnahmen nicht auch im ambulanten Bereich so sei, vorausgesetzt, der Beschwerdeführer halte sich an die ärztlichen und diätischen Anweisungen. Es seien keine objektivierbaren Funktionsausfälle festgestellt worden, insbesondere keine diabetische Polineuropathie. Dr. med. Ib._______ stützt sich bei seiner Beurteilung auf medizinische Berichte, welche nach dem Verfügungszeitpunkt (13. Juli 2010) erstellt wurden, was jedoch den Schluss zulässt, dass bereits im Verfügungszeitpunkt keine diabetische Polineuropathie vorlag.</w:t>
      </w:r>
    </w:p>
    <w:p>
      <w:r>
        <w:rPr>
          <w:b/>
        </w:rPr>
        <w:t>E. 4.9</w:t>
      </w:r>
    </w:p>
    <w:p>
      <w:r>
        <w:t>Zusammenfassend lässt sich festhalten, dass die Vorinstanz zurecht annahm, der Beschwerdeführer sei in der angestammten Tätigkeit zwar nicht mehr arbeitsfähig, könne aber eine leichte bis mittelschwere Verweisungstätigkeit ausüben.</w:t>
      </w:r>
    </w:p>
    <w:p>
      <w:r>
        <w:rPr>
          <w:b/>
        </w:rPr>
        <w:t>E. 5</w:t>
      </w:r>
    </w:p>
    <w:p>
      <w:r>
        <w:t>Zu prüfen bleiben die erwerblichen Auswirkungen der festgestellten Beeinträchtigungen.</w:t>
      </w:r>
    </w:p>
    <w:p>
      <w:r>
        <w:rPr>
          <w:b/>
        </w:rPr>
        <w:t>E. 5.1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5.3</w:t>
      </w:r>
    </w:p>
    <w:p>
      <w:r>
        <w:t>Die IVSTA hat in ihrem Einkommensvergleich vom 21. April 2010 (act. IVSTA 60) das Valideneinkommen korrekterweise gestützt auf der Grundlage des als Betreuer/Hauswarttechniker in der Zeit von 21. April 2008 bis 16. Februar 2009 in Deutschland erzielten Einkommens von monatlich EUR 1'688.- festgelegt. Aufgrund der Akten bestehen keine Anhaltspunkte und wird auch nicht geltend gemacht, dass der Beschwerdeführer aus invaliditätsfremden Gründen (z. B. geringe Schulbildung, fehlende berufliche Ausbildung, mangelnde Deutschkenntnisse, beschränkte Anstellungsmöglichkeiten wegen Saisonnierstatus) ein deutlich unterdurchschnittliches Einkommen bezogen hätte. Somit ist davon auszugehen, dass sich der Beschwerdeführer aus freien Stücken mit einem bescheidenen Einkommen begnügte. Eine Parallelisierung der Einkommen ist daher nicht vorzunehmen (BGE 134 V 322 E. 4.1 mit Hinweisen).</w:t>
      </w:r>
    </w:p>
    <w:p>
      <w:r>
        <w:rPr>
          <w:b/>
        </w:rPr>
        <w:t>E. 5.4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des BGer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(vgl. BGE 110 V 277 E. 4b; Urteile des BGer I 817/05 vom 5. Februar 2007 E. 8.1 sowie U 262/02 vom 8. April 2003 E. 4.4).</w:t>
      </w:r>
    </w:p>
    <w:p>
      <w:r>
        <w:rPr>
          <w:b/>
        </w:rPr>
        <w:t>E. 5.5</w:t>
      </w:r>
    </w:p>
    <w:p>
      <w:r>
        <w:t>Der Beschwerdeführer hat nach Eintritt der Invalidität keine zumutbare Vollzeit-Verweisungstätigkeit aufgenommen. Aus diesem Grund ist nicht zu beanstanden, dass die Vorinstanz für die Ermittlung des Invalidenein­kommens des in Deutschland wohnhaften Beschwerdeführers auf die vom Bureau International du Travail (BIT) ermittelten statistischen Werte des deutschen Arbeitsmarktes für das Jahr 2008 abgestellt hat (abrufbar unter http://laborsta.ilo.org) und bei einem für einen Arbeiter in einer Fabrik für Lederwaren ausgewiesenen Stundenlohn von EUR 9.65 und einer im Jahre 2008 durchschnittlichen Wochenarbeitszeit von 39 Stunden ein Monatssalär von EUR 1'630.65 ermittelt hat (9.65 x 39 x 52 : 12, vgl. act. 60) sowie bei einem für einen Arbeiter in einer Schuhfabrik ausgewiesenen Stundenlohn von EUR 9.20 und einer im Jahre 2008 durchschnittlichen Wochenarbeitszeit von 39 Stunden ein Monatssalär von EUR 1'554.80 ermittelt hat (9.20 x 39 x 52) und aus beiden Monatssalären den Durchschnitt berechnet hat, was EUR 1'592.73 ergibt. Im Weiteren ist nicht zu beanstanden, dass die Vorinstanz einen Leidensabzug von 10% gewährt und damit ein Invalideneinkommen von EUR 1'433.45 berechnet hat.</w:t>
      </w:r>
    </w:p>
    <w:p>
      <w:r>
        <w:rPr>
          <w:b/>
        </w:rPr>
        <w:t>E. 5.6</w:t>
      </w:r>
    </w:p>
    <w:p>
      <w:r>
        <w:t>Vergleicht man das Valideneinkommen mit dem Invalideneinkommen, ergibt sich eine Erwerbseinbusse von 15.08% ([{1'688.00 - 1'433.45} x 100] : 1'688 = 15.08%), was abgerundet einem rentenausschliessenden Invaliditätsgrad von 15% entspricht. Selbst wenn man hinsichtlich der Verweistätigkeit anstelle der vollen Arbeitszeit von 8 Stunden pro Tag von den Mindestarbeitszeit von 6 Stunden pro Tag (vgl. Berichte E 213 und RAD-Arzt) (anstatt 8 Stunden) ausgehen würde, ergäbe dies bei einer entsprechend auf 75 % reduzierten Verweistätigkeit und damit bei einem Invalideneinkommen von EUR 1'075.10 einen Invaliditätsgrad von 36 %, welcher noch unter dem minimalen rentenbegründenden Invaliditätsgrad von 40 % (vgl. vorne E. 3.3) liegen würde.</w:t>
      </w:r>
    </w:p>
    <w:p>
      <w:r>
        <w:rPr>
          <w:b/>
        </w:rPr>
        <w:t>E. 5.7</w:t>
      </w:r>
    </w:p>
    <w:p>
      <w:r>
        <w:t>Zusammenfassend ist somit festzuhalten, dass die Vorinstanz das Leistungsbegehren des Beschwerdeführers zu Recht abgewiesen hat, weshalb die Beschwerde gegen die Verfügung vom 13. Juli 2010 abzuweisen ist.</w:t>
      </w:r>
    </w:p>
    <w:p>
      <w:r>
        <w:rPr>
          <w:b/>
        </w:rPr>
        <w:t>E. 6</w:t>
      </w:r>
    </w:p>
    <w:p>
      <w:r>
        <w:t>Zu befinden bleibt über die Verfahrenskosten und eine allfällige Parteientschädigung.</w:t>
      </w:r>
    </w:p>
    <w:p>
      <w:r>
        <w:rPr>
          <w:b/>
        </w:rPr>
        <w:t>E. 6.1</w:t>
      </w:r>
    </w:p>
    <w:p>
      <w:r>
        <w:t>Die Verfahrenskosten sind in der Regel der unterliegenden Partei aufzuerlegen. Ausnahmsweise können sie ihr erlassen werden (Art. 63 Abs. 1 VwVG). Der unterliegende Beschwerdeführer hat ein Gesuch um unentgeltliche Prozessführung eingereicht (act. BVGer 7), welches wegen offensichtlicher Bedürftigkeit betreffend Verfahrenskosten gutzuheissen ist. Es werden daher keine Verfahrenskosten erhoben.</w:t>
      </w:r>
    </w:p>
    <w:p>
      <w:r>
        <w:rPr>
          <w:b/>
        </w:rPr>
        <w:t>E. 6.2</w:t>
      </w:r>
    </w:p>
    <w:p>
      <w:r>
        <w:t>Weder der Beschwerdeführer (Art. 64 Abs. 1 VwVG e contrario) noch die Vorinstanz (Art. 7 Abs. 3 VKGE) haben Anspruch auf eine Parteientschädigung.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