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C-5430/2020 vom 12. November 2020</w:t>
      </w:r>
    </w:p>
    <w:p>
      <w:r>
        <w:t>Bundesverwaltungsgericht, 2020-11-12, FR</w:t>
      </w:r>
    </w:p>
    <w:p>
      <w:r>
        <w:rPr>
          <w:b/>
        </w:rPr>
        <w:t xml:space="preserve">Quelle: </w:t>
      </w:r>
      <w:r>
        <w:t>https://mcp.opencaselaw.ch/entscheid/bvger_C-5430_2020</w:t>
      </w:r>
    </w:p>
    <w:p>
      <w:r>
        <w:t>FR: TAF C-5430/2020 du 12 novembre 2020</w:t>
      </w:r>
    </w:p>
    <w:p>
      <w:r>
        <w:t>IT: TAF C-5430/2020 del 12 novembre 2020</w:t>
      </w:r>
    </w:p>
    <w:p>
      <w:pPr>
        <w:pStyle w:val="Heading2"/>
      </w:pPr>
      <w:r>
        <w:t>Regeste</w:t>
      </w:r>
    </w:p>
    <w:p>
      <w:r>
        <w:t>Compétence SUVA</w:t>
      </w:r>
    </w:p>
    <w:p>
      <w:pPr>
        <w:pStyle w:val="Heading2"/>
      </w:pPr>
      <w:r>
        <w:t>Erwägungen</w:t>
      </w:r>
    </w:p>
    <w:p>
      <w:r>
        <w:rPr>
          <w:b/>
        </w:rPr>
        <w:t>E. 1</w:t>
      </w:r>
    </w:p>
    <w:p>
      <w:r>
        <w:t>La saisine du Tribunal administratif fédéral n'étant pas donnée en l'espèce, la procédure C-5430/2020 est radiée du rôle.</w:t>
      </w:r>
    </w:p>
    <w:p>
      <w:r>
        <w:rPr>
          <w:b/>
        </w:rPr>
        <w:t>E. 2</w:t>
      </w:r>
    </w:p>
    <w:p>
      <w:r>
        <w:t>Le recours est transmis à la Cour des assurances sociales du Tribunal cantonal vaudois, comme objet de sa compétence.</w:t>
      </w:r>
    </w:p>
    <w:p>
      <w:r>
        <w:rPr>
          <w:b/>
        </w:rPr>
        <w:t>E. 3</w:t>
      </w:r>
    </w:p>
    <w:p>
      <w:r>
        <w:t>Il n'est pas perçu de frais de procédure, ni alloué de dépens.</w:t>
      </w:r>
    </w:p>
    <w:p>
      <w:r>
        <w:rPr>
          <w:b/>
        </w:rPr>
        <w:t>E. 4</w:t>
      </w:r>
    </w:p>
    <w:p>
      <w:r>
        <w:t>La présente décision de radiation est adressée : - à la Cour des assurances sociales du Tribunal cantonal vaudois (Recommandé ; annexe : dossier de la procédure) - au recourant (Acte judiciaire) - à l'autorité inférieure (n° de réf. [...] ; Acte judiciaire) - à l'Office fédéral des assurances sociales (Recommandé) L'indication des voies de droit se trouve à la page suivante. La juge unique : Le greffier : Caroline Gehring Raphaël Menettrier de Jollin Indication des voies de droit : La présente décision peut être attaquée devant le Tribunal fédéral, Schweizerhofquai 6, 6004 Lucerne, Suisse,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