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C-541/2015 vom 5. Oktober 2015</w:t>
      </w:r>
    </w:p>
    <w:p>
      <w:r>
        <w:t>Bundesverwaltungsgericht, 2015-10-05, FR</w:t>
      </w:r>
    </w:p>
    <w:p>
      <w:r>
        <w:rPr>
          <w:b/>
        </w:rPr>
        <w:t xml:space="preserve">Quelle: </w:t>
      </w:r>
      <w:r>
        <w:t>https://mcp.opencaselaw.ch/entscheid/bvger_C-541_2015</w:t>
      </w:r>
    </w:p>
    <w:p>
      <w:r>
        <w:t>FR: TAF C-541/2015 du 5 octobre 2015</w:t>
      </w:r>
    </w:p>
    <w:p>
      <w:r>
        <w:t>IT: TAF C-541/2015 del 5 ottobre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Dans son mémoire de recours du 26 janvier 2015 et dans sa réplique du 8 mai 2015, l'intéressée a notamment fait valoir une violation de son droit d'être entendu, en reprochant au SEM de ne pas l'avoir entendue au sujet des difficultés de réintégration auxquelles elle serait confrontée en cas de retour au Zimbabwe. Elle a en outre estimé que la décision querellée n'était pas suffisamment motivée à ce sujet.</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cf. aussi ATAF 2010/53 consid. 13.1 et les références citées; voir également THIERRY TANQUEREL, Manuel de droit administratif, 2011, p. 509ss). Cela étant, le droit d'être entendu consacré à l'art. 29 al. 2 Cst. ne confère pas aux parties le droit de s'exprimer verbalement devant l'autorité appelée à prendre une décision (cf. ATF 134 I 140 consid. 5.3, voir également Moser et al., loc. cit.).</w:t>
      </w:r>
    </w:p>
    <w:p>
      <w:r>
        <w:rPr>
          <w:b/>
        </w:rPr>
        <w:t>E. 3.3</w:t>
      </w:r>
    </w:p>
    <w:p>
      <w:r>
        <w:t>Dans le cas particulier, force est de constater que par courrier du 19 mars 2014, l'autorité de première instance a informé l'intéressée de son intention de refuser de donner son approbation à la proposition cantonale et l'a invitée à se déterminer à ce propos. A._______ a pris position de manière circonstanciée, par l'entremise de son mandataire, par pli du 16 juillet 2014. Il s'ensuit que c'est à tort que la recourante a reproché au SEM de ne pas l'avoir entendue en ce qui concerne le fondement de sa requête (cf. la réplique du 8 mai 2015 p. 2).</w:t>
      </w:r>
    </w:p>
    <w:p>
      <w:r>
        <w:rPr>
          <w:b/>
        </w:rPr>
        <w:t>E. 3.4</w:t>
      </w:r>
    </w:p>
    <w:p>
      <w:r>
        <w:t>Quant à la motivation succincte de la décision de l'instance inferieure du 8 décembre 2014, respectivement au fait que le SEM n'aurait pas tenu compte de divers éléments et moyens de preuve pertinents, il convient de rappeler que l'on ne saurait exiger des autorités administratives, qui doivent se montrer expéditives et qui sont appelées à prendre de nombreuses décisions, qu'elles les motivent de façon aussi développée qu'une autorité de recours. Le Tribunal fédéral a ainsi précisé que 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w:t>
      </w:r>
    </w:p>
    <w:p>
      <w:r>
        <w:rPr>
          <w:b/>
        </w:rPr>
        <w:t>E. 3.5</w:t>
      </w:r>
    </w:p>
    <w:p>
      <w:r>
        <w:t>En l'occurrence, le Tribunal observe que la recourante pouvait saisir les éléments sur lesquels l'autorité s'est fondée et était en mesure de déposer un mémoire de recours circonstancié, contestant les motifs sur la base desquels la décision a été prononcée. Par conséquent, le Tribunal de céans ne saurait retenir que la décision de l'autorité inférieure du 8 décembre 2014 n'est pas suffisamment motivée. L'on ne saurait en effet exiger du SEM qu'il se détermine de manière détaillée sur toutes les allégations de l'intéressée, en justifiant à chaque fois, pourquoi il ne les a pas retenues.</w:t>
      </w:r>
    </w:p>
    <w:p>
      <w:r>
        <w:rPr>
          <w:b/>
        </w:rPr>
        <w:t>E. 3.6</w:t>
      </w:r>
    </w:p>
    <w:p>
      <w:r>
        <w:t>Il s'ensuit que le grief tiré de la violation du droit d'être entendu doit être écarté.</w:t>
      </w:r>
    </w:p>
    <w:p>
      <w:r>
        <w:rPr>
          <w:b/>
        </w:rPr>
        <w:t>E. 4</w:t>
      </w:r>
    </w:p>
    <w:p>
      <w:r>
        <w:t>Dans son pourvoi du 26 janvier 2015, la recourante a requis que le Tribunal procède à l'audition de sa tante. Cependant, le Tribunal estime que les faits de la cause sont suffisamment établis par les pièces figurant au dossier, de sorte qu'il ne s'avère pas indispensable de donner suite à ladite requête, d'autant moins que la recourante a pu fournir une déposition écrite de sa tante par pli du 5 mars 2015.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130 II 425 consid. 2.1 et les références citées). Aussi, il sied de rappeler ici qu'en procédure administrative, il n'est procédé à l'audition de témoins que si de telles mesures d'instruction paraissent indispensables à l'établissement des faits de la cause (cf. ATF 134 I 140 consid. 5.3, ATF 130 II 169 consid. 2.3.3 et 2.3.4, voir également MOSER ET AL., op.cit., p. 183, n° 3.86).</w:t>
      </w:r>
    </w:p>
    <w:p>
      <w:r>
        <w:rPr>
          <w:b/>
        </w:rPr>
        <w:t>E. 5.1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Conformément à l'art. 85 al. 1 let. a et b de l'ordonnance du 24 octobre 2007 relative à l'admission, au séjour et à l'exercice d'une activité lucrative (OASA, RS 142.201),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d'étrangers peut soumettre, pour approbation, une décision au SEM pour qu'il vérifie si les conditions prévues par le droit fédéral sont remplies.</w:t>
      </w:r>
    </w:p>
    <w:p>
      <w:r>
        <w:rPr>
          <w:b/>
        </w:rPr>
        <w:t>E. 5.3</w:t>
      </w:r>
    </w:p>
    <w:p>
      <w:r>
        <w:t>Dans ce contexte, le SEM a émis des directives indiquant à l'attention des autorités d'exécution cantonales les cas à lui soumettre pour approbation (cf. les directives et circulaires du SEM, publiées sur le site internet www.sem.admin.ch &gt; Publications &amp; service &gt; Directives et circulaires &gt; I. Domaine des étrangers, version du 1er juillet 2015, site consulté en août 2015). Le chiffre 1.3.2 let. d desdites directives prévoit notamment qu'il y a lieu de soumettre à l'approbation du SEM les demandes d'autorisation de séjour pour cas individuel d'une extrême gravité au sens de l'art. 31 OASA (cf. également l'art. 40 al. 1 LEtr qui prévoit que les compétences de la Confédération sont réservées en matière de dérogations aux conditions d'admission).</w:t>
      </w:r>
    </w:p>
    <w:p>
      <w:r>
        <w:rPr>
          <w:b/>
        </w:rPr>
        <w:t>E. 5.4</w:t>
      </w:r>
    </w:p>
    <w:p>
      <w:r>
        <w:t>C'est ici le lieu d'observer que la demande d'autorisation de séjour de l'intéressée n'a pas fait l'objet d'une décision prise sur recours par une instance cantonale de recours. Par conséquent, c'est à juste titre que l'autorité cantonale a soumis sa décision au SEM, afin qu'il vérifie si les conditions prévues par le droit fédéral sont remplies (à ce sujet, cf. l'arrêt du Tribunal fédéral 2C_146/2014 du 30 mars 2015 consid. 4.3.1, 4.3.2 et 6.1 et l'arrêt du Tribunal administratif fédéral C-1621/20213 du 21 mai 2015 consid. 3.2 à 3.4 et la jurisprudence citée).</w:t>
      </w:r>
    </w:p>
    <w:p>
      <w:r>
        <w:rPr>
          <w:b/>
        </w:rPr>
        <w:t>E. 5.5</w:t>
      </w:r>
    </w:p>
    <w:p>
      <w:r>
        <w:t>Il s'ensuit que le SEM et, a fortiori, le Tribunal de céans ne sont pas liés par la décision de l'autorité cantonale d'octroyer une autorisation de séjour à A._______.</w:t>
      </w:r>
    </w:p>
    <w:p>
      <w:r>
        <w:rPr>
          <w:b/>
        </w:rPr>
        <w:t>E. 6.1</w:t>
      </w:r>
    </w:p>
    <w:p>
      <w:r>
        <w:t>A teneur de l'art. 30 al. 1 let. b LEtr, il est possible de déroger aux conditions d'admission (art. 18 à 29 LEtr) notamment dans le but de tenir compte des cas individuels d'une extrême gravité ou d'intérêts publics majeurs.</w:t>
      </w:r>
    </w:p>
    <w:p>
      <w:r>
        <w:rPr>
          <w:b/>
        </w:rPr>
        <w:t>E. 6.2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6.3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6.4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l'arrêt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6.5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l'arrêt du Tribunal administratif fédéral C 636/2010 précité consid. 5.3 ; Vuille/Schenk, op. cit., p. 114s., et la doctrine citée).</w:t>
      </w:r>
    </w:p>
    <w:p>
      <w:r>
        <w:rPr>
          <w:b/>
        </w:rPr>
        <w:t>E. 7</w:t>
      </w:r>
    </w:p>
    <w:p>
      <w:r>
        <w:t>En l'occurrence, A._______ a argué que la durée de son séjour sur le sol helvétique, ses attaches familiales et son intégration socioprofessionnelle remarquable en Suisse, ainsi que les difficultés auxquelles elle serait confrontée en cas de retour au Zimbabwe justifiaient l'octroi d'une autorisation de séjour fondée sur l'art. 30 al. 1 let. b LEtr en sa faveur.</w:t>
      </w:r>
    </w:p>
    <w:p>
      <w:r>
        <w:rPr>
          <w:b/>
        </w:rPr>
        <w:t>E. 7.1</w:t>
      </w:r>
    </w:p>
    <w:p>
      <w:r>
        <w:t>Le Tribunal constate en premier lieu que la recourante séjourne sur le territoire helvétique depuis août 2007 et peut donc à ce jour se prévaloir de huit ans de séjour en Suisse. Toutefois, selon la jurisprudence applicable en la matière, le simple fait pour un étranger de séjourner en Suisse pendant de longues années, y compris à titre légal, ne permet pas d'admettre un cas personnel d'extrême gravité (cf. notamment ATAF 2007/16 consid. 5.4 et 7). A cet égard, il sied d'ajouter que les membres de missions diplomatiques et les fonctionnaires d'organisations internationales au bénéfice d'une carte de légitimation du DFAE ne peuvent ignorer que leur présence (et celle de leur famille) en Suisse, directement liée à la fonction qu'ils occupent, revêt un caractère temporaire. La jurisprudence a ainsi considéré que la durée du séjour qu'ils ont accompli en Suisse à ce titre n'est en principe pas déterminante pour la reconnaissance d'un cas individuel d'extrême gravité au sens de l'art. 30 al. 1 let. b LEtr. Il s'ensuit que les étrangers séjournant en Suisse au bénéfice d'une carte de légitimation ne peuvent en principe pas obtenir un titre de séjour fondé sur un cas de rigueur en vertu de cette dernière disposition lorsque prend fin la fonction (ou la mission) pour laquelle une autorisation de séjour - d'emblée limitée à ce but précis - leur avait été délivrée, sous réserve de circonstances tout à fait exceptionnelles (cf. notamment ATAF 2007/44 consid. 4.3 et l'arrêt du Tribunal administratif fédéral C-5065/2014 du 24 mars 2015 consid. 8.1 et jurisprudence citée). En outre, depuis l'expiration de la durée de validité de sa carte de légitimation intervenue le 4 décembre 2012 suite à la naturalisation de sa tante, A._______ ne demeure sur le sol helvétique qu'en vertu d'une simple tolérance cantonale, laquelle consiste en un statut à caractère provisoire et aléatoire (cf. ATAF 2007/45 consid. 6.3). En conséquence, la recourante ne saurait tirer parti de la simple durée de son séjour en Suisse pour bénéficier d'une dérogation aux conditions d'admission. Il convient dès lors d'examiner si des critères d'évaluation autres que la seule durée du séjour en Suisse seraient de nature à faire admettre qu'un départ de ce pays placerait la recourante dans une situation extrêmement rigoureuse.</w:t>
      </w:r>
    </w:p>
    <w:p>
      <w:r>
        <w:rPr>
          <w:b/>
        </w:rPr>
        <w:t>E. 7.2</w:t>
      </w:r>
    </w:p>
    <w:p>
      <w:r>
        <w:t>Quant à l'intégration professionnelle de A._______ en Suisse, le Tribunal constate qu'après son arrivée sur le sol helvétique, l'intéressée a effectué plusieurs formations. Elle a ainsi obtenu un diplôme bilingue d'assistante de direction avec option tourisme (cf. la pièce 7 du bordereau produit à l'appui de ses observations du 16 juillet 2014). Par ailleurs, entre octobre 2012 et novembre 2013, elle a suivi des cours intensifs de français auprès d'une école de langue à Genève (cf. le certificat de l'école de langue du 8 juillet 2014 [pièce 8 du bordereau produit à l'appui de ses observations du 16 juillet 2014]). Entre 2010 et 2011, la prénommée a effectué un stage auprès de la Fédération Internationale de la Croix-Rouge et du Croissant Rouge à Genève (cf. le Curriculum Vitae de la recourante [pièce 23 du bordereau produit à l'appui du recours]). Depuis le 1er juillet 2014, l'intéressée travaille en qualité d'assistante administrative auprès de la Fédération X._______. Elle est au bénéfice d'un contrat de durée indéterminée et son emploi lui procure un salaire mensuel brut de 3'700 francs. Il ressort de son certificat de travail du 19 janvier 2015 que la fédération a reçu plus d'une centaine de candidatures pour ce poste et que le choix s'est porté sur A._______ en raison de son entregent, de sa capacité de travailler en anglais et en français, ainsi que de ses connaissance d'une des régions du monde dans laquelle la fédération est active. Depuis son entrée en fonction, la prénommée aurait par ailleurs fait preuve d'une grande faculté d'intégration, travaillé de manière précise et fiable et rapidement gagné la confiance de ses collègues et des membres de la fédération (cf. le certificat de travail du 19 janvier 2015 [pièce 8 du bordereau produit à l'appui du recours]). Dans ces conditions, il convient de retenir que l'intéressée a démontré sa volonté de prendre part à la vie économique en Suisse et de se former. A._______ n'a par ailleurs jamais bénéficié des prestations de l'aide sociale et ne fait pas l'objet de poursuites ou d'actes de défaut de biens. Cela étant, il s'impose néanmoins d'observer que l'intégration professionnelle de A._______ en Suisse ne saurait être qualifiée d'exceptionnelle et qu'on ne saurait considérer, sur la base des éléments qui précèdent, que la prénommée se soit créé avec la Suisse des attaches professionnelles à ce point profondes et durables qu'elle ne puisse plus raisonnablement envisager un retour dans son pays d'origine. Par ses emplois, l'intéressée n'a en effet pas acquis de connaissances ou de qualifications spécifiques telles qu'elle ne pourrait pas les mettre en pratique dans sa patrie ou qu'il faille considérer qu'elle a fait preuve d'une ascension professionnelle remarquable en Suisse justifiant l'admission d'un cas de rigueur au sens de l'art. 30 al. 1 let. b LEtr.</w:t>
      </w:r>
    </w:p>
    <w:p>
      <w:r>
        <w:rPr>
          <w:b/>
        </w:rPr>
        <w:t>E. 7.3</w:t>
      </w:r>
    </w:p>
    <w:p>
      <w:r>
        <w:t>S'agissant de l'intégration de la recourante au plan socioculturel, le Tribunal observe que A._______ s'est créé des attaches sociales très importantes durant son séjour sur le sol helvétique et qu'elle participe par ailleurs activement aux activités d'une église à Genève, où elle est dans la chorale, s'engage en qualité de coordinatrice des jeunes et participe à la préparation de repas pour des personnes défavorisées au Jardin Y._______ (cf. l'attestation du 28 août 2013 [pièce 26 du bordereau produit à l'appui du recours] et les lettres de soutien du 4, 6 et 7 juillet 2014 [pièces 9, 10, 13 et 16 du bordereau produit à l'appui des observations du 16 juillet 2014]). L'intéressée s'engage par ailleurs bénévolement auprès du Réseau Z._______ à Genève depuis plusieurs années (cf. la lettre de soutien du 8 juillet 2014 [pièce 14 du bordereau produit à l'appui des observations du 16 juillet 2014]). En outre, le Tribunal estime que les nombreux témoignages écrits versés au dossier attestent également d'une intégration socioculturelle remarquable de A._______ en Suisse. Il apparaît par ailleurs que l'intéressée entretient une relation amoureuse avec un ressortissant suisse depuis 2013, que les intéressés vont acquérir un appartement ensemble et ont par ailleurs l'intention de se marier (cf. notamment leur courrier du 14 août 2015). Enfin, le Tribunal observe que la recourante dispose d'un bon niveau en français (cf. l'attestation de l'école de langue du 8 juillet 2014 [pièce 8 du bordereau produit à l'appui de ses observations du 16 juillet 2014]) et qu'elle a fait preuve d'un comportement irréprochable sur le territoire helvétique. Il apparaît ainsi que l'intéressée s'est créé des liens sociaux particulièrement étroits en Suisse et qu'elle s'engage par ailleurs bénévolement au sein de plusieurs associations locales. Dans ces conditions, il y a lieu de retenir que A._______ a fait preuve d'une intégration sociale particulièrement poussée en Suisse.</w:t>
      </w:r>
    </w:p>
    <w:p>
      <w:r>
        <w:rPr>
          <w:b/>
        </w:rPr>
        <w:t>E. 7.4</w:t>
      </w:r>
    </w:p>
    <w:p>
      <w:r>
        <w:t>Quant aux possibilités de réintégration de la recourante dans son pays d'origine au sens de l'art. 31 al. 1 let. g OASA, il convient certes de noter que l'intéressée est jeune, en bonne santé et a passé les premiers dix-neuf ans de son existence et ainsi en particulier toute son enfance, ainsi que son adolescence au Zimbabwe, où elle a effectué l'école obligatoire, ainsi qu'une brève formation en administration des affaires et correspondance en anglais (cf. le Curriculum Vitae de l'intéressée [pièce 23 du bordereau produit à l'appui du recours]). Cependant, il y a également lieu de prendre en considération la situation familiale particulière de l'intéressée, le fait qu'elle est une jeune femme célibataire qui a quitté sa patrie lorsqu'elle avait dix-neuf ans et qui ne dispose plus d'attaches familiales dans son pays d'origine, ainsi que la situation sociopolitique difficile prévalant au Zimbabwe (à ce sujet, cf. notamment United States Department of State, 2014 Country Reports on Human Rights Practices - Zimbabwe, disponible sur: http://www.refworld.org/docid/559bd5296.html, consulté en août 2015, voir également le site internet du ministère français des Affaires étrangères: http://www.diplomatie.gouv.fr/fr/ &gt; Dossiers pays &gt; Zimbabwe &gt; Présentation du Zimbabwe, dernière mise à jour le 17 décembre 2014, consulté en août 2015; sur les difficultés auxquelles sont confrontées les femmes en particulier, cf. Australia Refugee Review Tribunal, Update on the situation for women in Zimbabwe generally, disponible sur http://www.refworld.org/docid/505c37582.html, consulté en août 2015). A ce sujet, il sied de relever qu'il ressort des déclarations concordantes de la recourante et de divers membres de sa famille, que A._______ ne dispose plus de réseau familial au Zimbabwe et serait ainsi livrée à elle-même en cas de retour dans son pays d'origine, puisque tous les membres de sa famille résident à l'étranger. La mère de l'intéressée a disparu depuis de nombreuses années, son père ainsi que son oncle et la famille de celui-ci résident en Grande-Bretagne où ils sont au bénéfice du statut de réfugié, sa deuxième tante et la famille de celle-ci séjournent aux Etats-Unis également au bénéfice du statut de réfugié et ses grands-parents sont décédés (cf. le mémoire de recours p. 8s et les pièces y relatives). Sur un autre plan, on ne saurait faire abstraction des attaches familiales particulièrement importantes dont la recourante dispose en Suisse, où elle a été accueillie par la famille de sa tante paternelle. Celle-ci s'est déclarée disposée à la prendre en charge lorsque la recourante avait six ans, puisqu'elle avait été abandonnée par sa mère et que son père sombrait dans l'alcoolisme. La tante de la recourante, qui bénéficie de la nationalité suisse depuis 2012, était certes contrainte de quitter temporairement la Suisse pour des motifs d'ordre professionnel. Il apparaît toutefois qu'elle reviendra à Genève en mars 2016 et passe par ailleurs toutes ses vacances en Suisse auprès de sa famille (cf. notamment sa déposition écrite du 1er mars 2015). En outre, elle a pris la recourante en charge depuis de nombreuses années et est devenue sa mère adoptive (cf. notamment la notice d'entretien du 22 août 2013 [pièce 1 du bordereau produit à l'appui des observations du 16 juillet 2014] p. 2). Enfin, il sied de noter que A._______ entretient également une relation très étroite avec les enfants de sa tante (cf. notamment la lettre de ses cousins du 31 juillet 2015). Compte tenu des éléments qui précèdent, il y a lieu de retenir que la recourante serait confrontée à des difficultés de réintégration particulièrement importantes en cas de retour au Zimbabwe, en raison des attaches familiales étroites dont elle dispose en Suisse et de l'absence de réseau familial dans son pays d'origine.</w:t>
      </w:r>
    </w:p>
    <w:p>
      <w:r>
        <w:rPr>
          <w:b/>
        </w:rPr>
        <w:t>E. 7.5</w:t>
      </w:r>
    </w:p>
    <w:p>
      <w:r>
        <w:t>Enfin, le Tribunal estime qu'il convient également de prendre en considération les circonstances particulières de la venue de A._______ en Suisse, puisqu'elle a été autorisée, à titre exceptionnel (cf. le courrier de la Mission permanente de la Suisse à Genève du 2 février 2007), à y rejoindre sa tante qui la prenait en charge depuis son enfance, qu'elle n'a plus pu bénéficier d'une carte de légitimation en raison de la naturalisation de sa tante, qu'elle avait dix-neuf ans au moment de son arrivée sur le sol helvétique et qu'elle a ainsi passé toute sa vie d'adulte auprès de sa famille adoptive en Suisse.</w:t>
      </w:r>
    </w:p>
    <w:p>
      <w:r>
        <w:rPr>
          <w:b/>
        </w:rPr>
        <w:t>E. 7.6</w:t>
      </w:r>
    </w:p>
    <w:p>
      <w:r>
        <w:t>Partant, au terme d'une appréciation de l'ensemble des circonstances afférentes à la présente cause et compte tenu en particulier de l'intégration socioculturelle exceptionnelle dont la recourante a fait preuve en Suisse, de sa situation familiale particulière, ainsi que des problèmes de réintégration qu'elle rencontrerait en cas de retour au Zimbabwe, le Tribunal parvient à la conclusion que bien qu'il s'agisse d'un cas limite, la situation de la recourante, envisagée dans sa globalité, est constitutive d'une situation d'extrême gravité au sens de l'art. 30 al. 1 let. b LEtr.</w:t>
      </w:r>
    </w:p>
    <w:p>
      <w:r>
        <w:rPr>
          <w:b/>
        </w:rPr>
        <w:t>E. 8</w:t>
      </w:r>
    </w:p>
    <w:p>
      <w:r>
        <w:t>Le recours est en conséquence admis, la décision attaquée annulée et la délivrance d'une autorisation de séjour en faveur de A._______ approuvé. Obtenant gain de cause, la recourante n'a pas à supporter de frais de procédure (cf. art. 63 al. 1 a contrario et al. 3 PA). Bien qu'elle succombe, l'autorité inférieure n'a pas à supporter de frais de procédure (cf.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