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C-5388/2012 vom 5. März 2014</w:t>
      </w:r>
    </w:p>
    <w:p>
      <w:r>
        <w:t>Bundesverwaltungsgericht, 2014-03-05, FR</w:t>
      </w:r>
    </w:p>
    <w:p>
      <w:r>
        <w:rPr>
          <w:b/>
        </w:rPr>
        <w:t xml:space="preserve">Quelle: </w:t>
      </w:r>
      <w:r>
        <w:t>https://mcp.opencaselaw.ch/entscheid/bvger_C-5388_2012</w:t>
      </w:r>
    </w:p>
    <w:p>
      <w:r>
        <w:t>FR: TAF C-5388/2012 du 5 mars 2014</w:t>
      </w:r>
    </w:p>
    <w:p>
      <w:r>
        <w:t>IT: TAF C-5388/2012 del 5 marzo 2014</w:t>
      </w:r>
    </w:p>
    <w:p>
      <w:pPr>
        <w:pStyle w:val="Heading2"/>
      </w:pPr>
      <w:r>
        <w:t>Regeste</w:t>
      </w:r>
    </w:p>
    <w:p>
      <w:r>
        <w:t>Droit à la rente</w:t>
      </w:r>
    </w:p>
    <w:p>
      <w:pPr>
        <w:pStyle w:val="Heading2"/>
      </w:pPr>
      <w:r>
        <w:t>Erwägungen</w:t>
      </w:r>
    </w:p>
    <w:p>
      <w:r>
        <w:rPr>
          <w:b/>
        </w:rPr>
        <w:t>E. 10.1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10.2</w:t>
      </w:r>
    </w:p>
    <w:p>
      <w:r>
        <w:t>Même si la recourante a bénéficié d'une rente pendant plus de quinze ans, le Tribunal considère qu'une réadaptation par soi-même peut être exigée puisqu'une phase d'aide transitoire ne paraît pas nécessaire et il est tout à fait possible à la recourante de mettre à profit sa capacité résiduelle de travail sur un marché équilibré de l'emploi, que ce soit en Suisse ou au Liban, puisque un grand nombre d'activités lucratives exigibles répond aux limitations fonctionnelles à observer.</w:t>
      </w:r>
    </w:p>
    <w:p>
      <w:r>
        <w:rPr>
          <w:b/>
        </w:rPr>
        <w:t>E. 11</w:t>
      </w:r>
    </w:p>
    <w:p>
      <w:r>
        <w:t>C'est donc à raison que l'OAIE a confirmé la réduction de la rente d'invalidité par décision du 13 septembre 2012. Cette réduction peut prendre effet au 1er novembre 2008 étant donné que le résultat de la première décision du 17 septembre 2008 doit être confirmé. Selon la jurisprudence (ATF 106 V 18 et 129 V 370), lors de l'annulation d'une décision et du renvoi à l'administration pour un réexamen, l'Office AI peut modifier le droit à la rente avec effet à partir de la date fixée dans la décision annulée, lorsque le complément d'enquête effectué en confirme le bien-fondé. 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12.1</w:t>
      </w:r>
    </w:p>
    <w:p>
      <w:r>
        <w:t>Vu l'issue de la cause, les frais de procédure, fixés par le Tribunal de céans à 400 francs, sont mis à la charge de la recourante déboutée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12.2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