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C-5370/2020 vom 10. Dezember 2020</w:t>
      </w:r>
    </w:p>
    <w:p>
      <w:r>
        <w:t>Bundesverwaltungsgericht, 2020-12-10, DE</w:t>
      </w:r>
    </w:p>
    <w:p>
      <w:r>
        <w:rPr>
          <w:b/>
        </w:rPr>
        <w:t xml:space="preserve">Quelle: </w:t>
      </w:r>
      <w:r>
        <w:t>https://mcp.opencaselaw.ch/entscheid/bvger_C-5370_2020</w:t>
      </w:r>
    </w:p>
    <w:p>
      <w:r>
        <w:t>FR: TAF C-5370/2020 du 10 décembre 2020</w:t>
      </w:r>
    </w:p>
    <w:p>
      <w:r>
        <w:t>IT: TAF C-5370/2020 del 10 dicembre 2020</w:t>
      </w:r>
    </w:p>
    <w:p>
      <w:pPr>
        <w:pStyle w:val="Heading2"/>
      </w:pPr>
      <w:r>
        <w:t>Regeste</w:t>
      </w:r>
    </w:p>
    <w:p>
      <w:r>
        <w:t>Rente</w:t>
      </w:r>
    </w:p>
    <w:p>
      <w:pPr>
        <w:pStyle w:val="Heading2"/>
      </w:pPr>
      <w:r>
        <w:t>Erwägungen</w:t>
      </w:r>
    </w:p>
    <w:p>
      <w:r>
        <w:rPr>
          <w:b/>
        </w:rPr>
        <w:t>E. 1</w:t>
      </w:r>
    </w:p>
    <w:p>
      <w:r>
        <w:t>Auf die Beschwerde vom 6. Oktober 2020 wird nicht eingetreten.</w:t>
      </w:r>
    </w:p>
    <w:p>
      <w:r>
        <w:rPr>
          <w:b/>
        </w:rPr>
        <w:t>E. 2</w:t>
      </w:r>
    </w:p>
    <w:p>
      <w:r>
        <w:t>Die Eingabe vom 6. Oktober 2020 im Original wird zuständigkeitshalber zur Durchführung des Einspracheverfahrens an die Vorinstanz überwiesen.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(Einschreiben mit Rückschein; Beilage: Doppel der Vernehmlassung der Vorinstanz vom 25.11.2020 inkl. Beilage) - die Vorinstanz (Ref-Nr. [...]; Einschreiben; Beilage: Eingabe des Beschwerdeführers vom 6. Oktober 2020 im Original) - das Bundesamt für Sozialversicherungen (Einschreiben)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