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C-5367/2013 vom 20. Juli 2015</w:t>
      </w:r>
    </w:p>
    <w:p>
      <w:r>
        <w:t>Bundesverwaltungsgericht, 2015-07-20, DE</w:t>
      </w:r>
    </w:p>
    <w:p>
      <w:r>
        <w:rPr>
          <w:b/>
        </w:rPr>
        <w:t xml:space="preserve">Quelle: </w:t>
      </w:r>
      <w:r>
        <w:t>https://mcp.opencaselaw.ch/entscheid/bvger_C-5367_2013</w:t>
      </w:r>
    </w:p>
    <w:p>
      <w:r>
        <w:t>FR: TAF C-5367/2013 du 20 juillet 2015</w:t>
      </w:r>
    </w:p>
    <w:p>
      <w:r>
        <w:t>IT: TAF C-5367/2013 del 20 luglio 2015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Da keine Ausnahme im Sinn von Art. 32 VGG vorliegt, ist das Bundesverwaltungsgericht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 von Art. 59 ATSG be­schwerdelegitimiert ist.</w:t>
      </w:r>
    </w:p>
    <w:p>
      <w:r>
        <w:rPr>
          <w:b/>
        </w:rPr>
        <w:t>E. 1.4</w:t>
      </w:r>
    </w:p>
    <w:p>
      <w:r>
        <w:t>Da die Beschwerde im Übrigen frist- und formgerecht eingereicht worden ist, kann darauf eingetreten werden (vgl. Art. 60 Abs. 1 ATSG und Art. 52 Abs. 1 VwVG).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Vorab ist zu prüfen, welche Rechtsnormen im vorliegenden Verfahren zur Anwendung gelangen.</w:t>
      </w:r>
    </w:p>
    <w:p>
      <w:r>
        <w:rPr>
          <w:b/>
        </w:rPr>
        <w:t>E. 3.1</w:t>
      </w:r>
    </w:p>
    <w:p>
      <w:r>
        <w:t>Der Beschwerdeführer ist serbischer Staatsangehöriger und lebt in Serbien. 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für alle Staatsangehörigen des ehemaligen Jugoslawiens anwendbar (BGE 126 V 203 E. 2b, 122 V 382 E. 1). Zwischenzeitlich hat die Schweiz mit Nachfolgestaaten des ehemaligen Jugoslawiens (Kroatien, Slowenien und Mazedonien), nicht aber mit Serbien, neue Abkommen über die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und der anwendbaren Verfahrensbestimmungen von dem in Art. 2 des Sozialversicherungsabkommens aufgestellten Grundsatz der Gleichstellung abweichen, finden sich weder im Abkommen selbst noch in den seitherigen schweizerisch-jugoslawischen Vereinbarungen.</w:t>
      </w:r>
    </w:p>
    <w:p>
      <w:r>
        <w:rPr>
          <w:b/>
        </w:rPr>
        <w:t>E. 3.2</w:t>
      </w:r>
    </w:p>
    <w:p>
      <w:r>
        <w:t>In zeitlicher Hinsicht sind grundsätzlich diejenigen materiellen Rechtssätze massgebend, die bei der Erfüllung des zu Rechtsfolgen führenden Tatbestandes Geltung hatten (vgl. BGE 130 V 445; BGE 127 V 467 E. 1; BGE 126 V 136 E. 4b).</w:t>
      </w:r>
    </w:p>
    <w:p>
      <w:r>
        <w:rPr>
          <w:b/>
        </w:rPr>
        <w:t>E. 4.1</w:t>
      </w:r>
    </w:p>
    <w:p>
      <w:r>
        <w:t>Der Beschwerdeführer hat sein 65. Altersjahr am 20. März 2012 vollendet. Sein Anspruch auf eine ordentliche Altersrente ohne Vorbezug ist demnach im Monat nach Vollendung des 65. Altersjahrs und somit am 1. April 2012 entstanden (vgl. Art. 21 Abs. 2 AHVG). Massgebend sind somit diejenigen Normen, welche zu diesem Zeitpunkt in Kraft standen.</w:t>
      </w:r>
    </w:p>
    <w:p>
      <w:r>
        <w:rPr>
          <w:b/>
        </w:rPr>
        <w:t>E. 4.2</w:t>
      </w:r>
    </w:p>
    <w:p>
      <w:r>
        <w:t>Hat ein Staatsangehöriger der (ehemaligen) Föderativen Republik Jugoslawien, der sich nicht in der Schweiz aufhält, Anspruch auf eine ordentliche Teilrente, die höchstens einen Zehntel der entsprechenden ordentlichen Vollrente beträgt, so wird ihm an Stelle der Teilrente eine Abfindung in der Höhe des Barwertes der geschuldeten Rente gewährt. Beträgt die ordentliche Teilrente mehr als ein Zehntel, aber höchstens ein Fünftel der entsprechenden ordentlichen Vollrente, so kann er zwischen der Ausrichtung der Rente oder einer Abfindung wählen. Diese Wahl ist bei der Anmeldung zum Rentenbezug zu treffen, falls der Berechtigte sich ausserhalb der Schweiz aufhält (Art. 7 Bst. a des Sozialversicherungsabkommens).</w:t>
      </w:r>
    </w:p>
    <w:p>
      <w:r>
        <w:rPr>
          <w:b/>
        </w:rPr>
        <w:t>E. 4.3</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4.4</w:t>
      </w:r>
    </w:p>
    <w:p>
      <w:r>
        <w:t>Für jeden beitragspflichtigen Versicherten werden individuelle Konten (IK) geführt, in welche die für die Berechnung der ordentlichen Renten erforderlichen Angaben eingetragen werden. Der Bundesrat regelt die Einzelheiten (Art. 30ter Abs. 1 AHVG).</w:t>
      </w:r>
    </w:p>
    <w:p>
      <w:r>
        <w:rPr>
          <w:b/>
        </w:rPr>
        <w:t>E. 4.5</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4.6</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unterstützen. Im Fall der Beweislosigkeit fällt jedoch der Entscheid zu Ungunsten jener Partei aus, die daraus Rechte ableiten will (BGE 117 V 261 3b und 3d). Die Kontoberichtigung erstreckt sich sodann auf die gesamte Beitragsdauer der Versicherten, beschlägt also auch Beitragsjahre, für welche nach Art. 16 Abs. 1 AHVG jede Beitragszahlung infolge Verjährung unzulässig ist (ZAK 1984 S. 178 E. 1 und S. 441).</w:t>
      </w:r>
    </w:p>
    <w:p>
      <w:r>
        <w:rPr>
          <w:b/>
        </w:rPr>
        <w:t>E. 5</w:t>
      </w:r>
    </w:p>
    <w:p>
      <w:r>
        <w:t>Aufgrund der Beschwerdeanträge ist zunächst der Prozessgegenstand des vorliegenden Beschwerdeverfahrens zu ermitteln.</w:t>
      </w:r>
    </w:p>
    <w:p>
      <w:r>
        <w:rPr>
          <w:b/>
        </w:rPr>
        <w:t>E. 5.1</w:t>
      </w:r>
    </w:p>
    <w:p>
      <w:r>
        <w:t>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Laufe des Beschwerdeverfahrens darf der Streitgegenstand weder erweitert noch qualitativ verändert werden; er kann sich höchstens um nicht mehr streitige Punkte reduzieren (vgl. zum Ganzen anstelle vieler: Frank Seethaler/Fabia Bochsler, in: Waldmann/Weissenberger [Hrsg.], Praxiskommentar VwVG, Zürich 2009, Art. 52 N. 40 m.H.).</w:t>
      </w:r>
    </w:p>
    <w:p>
      <w:r>
        <w:rPr>
          <w:b/>
        </w:rPr>
        <w:t>E. 5.2</w:t>
      </w:r>
    </w:p>
    <w:p>
      <w:r>
        <w:t>Gegenstand des angefochtenen Einspracheentscheids ist der Anspruch des Beschwerdeführers auf Leistungen der Alters- und Hinterlassenenversicherung (AHV). Darauf beschränkt sich auch der Gegenstand des vorliegenden Beschwerdeverfahrens. Soweit der Beschwerdeführer mit Stellungnahme vom 3. Februar 2015 Schadenersatz im Zusammenhang mit der damaligen Nichterteilung einer Aufenthaltsbewilligung in der Schweiz beantragt, ist auf die Beschwerde nicht einzutreten.</w:t>
      </w:r>
    </w:p>
    <w:p>
      <w:r>
        <w:rPr>
          <w:b/>
        </w:rPr>
        <w:t>E. 6</w:t>
      </w:r>
    </w:p>
    <w:p>
      <w:r>
        <w:t>Unbestritten und zutreffend ist, dass der Beschwerdeführer aufgrund der zurückgelegten Beitragszeiten in der Schweiz Anspruch auf eine Altersrente hat. Vorliegend strittig und vom Bundesverwaltungsgericht zu prüfen ist, ob die Vorinstanz den Anspruch auf Ausrichtung einer einmaligen Abfindung anstelle der zugesprochenen monatlichen Rente zu Recht verneint hat. Eine Abfindung wäre dem Beschwerdeführer jedenfalls dann auszurichten, wenn die ordentliche Teilrente höchstens ein Zehntel der ordentlichen Vollrente beträgt bzw. in Ausübung des Wahlrechts, wenn die ordentliche Teilrente mehr als ein Zehntel, aber höchstens ein Fünftel der ordentlichen Teilrente beträgt (vgl. vorstehende E. 4.1).</w:t>
      </w:r>
    </w:p>
    <w:p>
      <w:r>
        <w:rPr>
          <w:b/>
        </w:rPr>
        <w:t>E. 6.1</w:t>
      </w:r>
    </w:p>
    <w:p>
      <w:r>
        <w:t>Mit dem die Verfügung vom 28. Juni 2012 ersetzenden Einspracheentscheid vom 23. August 2013 hat die Vorinstanz den Anspruch auf Ausrichtung einer Abfindung verneint, da die ordentliche Teilrente von monatlich Fr. 444.- ein Fünftel der entsprechenden ordentlichen monatlichen Vollrente von Fr. 2'172.- übersteige. Der Rentenberechnung legte sie die im IK-Auszug in den Jahren 1977 bis 1981 und 1984 bis 1991 vermerkten Beitragszeiten von insgesamt 9 Jahren und 10 Monaten sowie ein durchschnittliches massgebendes Einkommen von Fr. 72'384.- zu Grunde (vgl. act. 11, 12, 18).</w:t>
      </w:r>
    </w:p>
    <w:p>
      <w:r>
        <w:rPr>
          <w:b/>
        </w:rPr>
        <w:t>E. 6.2</w:t>
      </w:r>
    </w:p>
    <w:p>
      <w:r>
        <w:t>Der Beschwerdeführer hat zum Beweis der Unrichtigkeit der Eintragungen der Beitragsmonate im IK-Auszug Passkopien mit den Einträgen der jeweiligen Visa zum Aufenthalt in der Schweiz für die Jahre 1977 bis 1981 und 1984 bis 1991 ins Recht gelegt (vgl. BVGer act. 1, Beilage). Explizit bestritten hat er die Berücksichtigung von 12 Beitragsmonaten im Jahr 1979.</w:t>
      </w:r>
    </w:p>
    <w:p>
      <w:r>
        <w:rPr>
          <w:b/>
        </w:rPr>
        <w:t>E. 6.3</w:t>
      </w:r>
    </w:p>
    <w:p>
      <w:r>
        <w:t>Die im Rahmen des Beschwerdeverfahrens aufgrund des im Visum 1979 eingetragenen Einreisedatums 31. März 1979 veranlassten Abklärungen haben ergeben, dass der Beschwerdeführer im Jahr 1979 nicht wie ursprünglich im IK-Auszug vermerkt 12 Monate, sondern lediglich vom 2. April bis 13. Dezember in der Schweiz gearbeitet hat (vgl. Lohn- und Beitragskarte AHV/IV/EO/AlV 1979; BVGer act. 11 Beilage [der Beschwerdeführer trug damals den Namen B._______, vgl. dazu act. 9-1 sowie die übereinstimmende alte AHV-Nr.] bzw. als Beilage zum Urteil). In diesem Punkt erweist sich die Beschwerde als begründet, was die Vorinstanz dazu veranlasst hat, den IK-Auszug dahingehend anzupassen, als dass im Jahr 1979 neun Beitragsmonate zu berücksichtigen sind (vgl. Nachtrags-IK vom 12. Februar 2015; BVGer act. 11 Beilage bzw. als Beilage zum Urteil). Demgegenüber kann der Lohn- und Beitragskarte AHV/IV/EO/AlV 1978 entnommen werden, dass der Beschwerdeführer im Jahr 1978 bereits ab April in der Schweiz arbeitete (BVGer act. 11, Beilage bzw. als Beilage zum Urteil), obwohl in der entsprechenden Kopie des Visums der 10. Mai 1978 als Einreisedatum vermerkt wurde (BVGer act. 1, Beilage). Insofern erweisen sich die im IK-Auszug für das Jahr 1978 berücksichtigten Beitragsmonate April bis und mit Dezember als korrekt (vgl. Urteil des Eidgenössischen Versicherungsgerichts [EVG, seit 1. Januar 2007: Sozialrechtliche Abteilungen des Bundesgerichts] H 156/2002 vom 8. Oktober 2002 E. 3.4.2, wonach z.B. Arbeitsbewilligungen allein für die anrechenbaren Beitragszeiten nicht aussagekräftig sind, da aus der Bewilligung selbst noch nicht hervorgeht, ob und wann der Betreffende tatsächlich in der Schweiz gearbeitet hat).</w:t>
      </w:r>
    </w:p>
    <w:p>
      <w:r>
        <w:rPr>
          <w:b/>
        </w:rPr>
        <w:t>E. 6.4</w:t>
      </w:r>
    </w:p>
    <w:p>
      <w:r>
        <w:t>Sonstige Diskrepanzen zwischen den Visa bzw. den darin vermerkten Daten (vgl. BVGer act. 1, Beilage) und den gemäss IK-Auszug berücksichtigten Beitragsmonaten sind nicht ersichtlich und wurden auch trotz entsprechender Aufforderung nicht substantiiert geltend gemacht bzw. belegt.</w:t>
      </w:r>
    </w:p>
    <w:p>
      <w:r>
        <w:rPr>
          <w:b/>
        </w:rPr>
        <w:t>E. 6.5</w:t>
      </w:r>
    </w:p>
    <w:p>
      <w:r>
        <w:t>Der Beschwerdeführer hat im Rahmen der Replik vom 25. November 2013 die Höhe der im IK-Auszug berücksichtigten Einkommen bemängelt. Trotz entsprechender Aufforderung hat er jedoch keine Beweismittel (wie etwa Lohnabrechnungen) beigebracht, welche die Unrichtigkeit der entsprechenden Einkommen zu belegen vermöchten. Eine Korrektur des IK-Auszugs hat die Vorinstanz betreffend das Einkommen im Jahr 1980 vorgenommen, indem sie ein leicht höheres Einkommen von Fr. 21'255.- berücksichtigte (vgl. IK-Auszug vom 17. Februar 2015; BVGer act. 11, Beilage bzw. als Beilage zum Urteil). Dieses entspricht der tatsächlichen Summe der ausbezahlten AHV-pflichtigen Monatslöhne und ist daher nicht zu beanstanden (vgl. Lohn- und Beitragskarte AHV/IV/EO/AlV 1980; BVGer act. 11, Beilage).</w:t>
      </w:r>
    </w:p>
    <w:p>
      <w:r>
        <w:rPr>
          <w:b/>
        </w:rPr>
        <w:t>E. 6.6.1</w:t>
      </w:r>
    </w:p>
    <w:p>
      <w:r>
        <w:t>Die Vorinstanz hat gestützt auf die vorstehend erwähnten Korrekturen im IK-Auszug den Rentenanspruch im Rahmen des Beschwerdeverfahrens basierend auf Beitragszeiten von insgesamt 9 Jahren und 7 Monaten sowie einem durchschnittlichen massgebenden Einkommen von Fr. 75'168.- neu auf Fr. 452.- monatlich ab. 1. April 2012 berechnet (vgl. die Berechnung als Beilage zum Urteil). Bei dieser Höhe der ordentlichen Teilrente bestehe nach wie vor kein Anspruch auf die Ausrichtung einer einmaligen Abfindung.</w:t>
      </w:r>
    </w:p>
    <w:p>
      <w:r>
        <w:rPr>
          <w:b/>
        </w:rPr>
        <w:t>E. 6.6.2</w:t>
      </w:r>
    </w:p>
    <w:p>
      <w:r>
        <w:t>Der im Jahr 1947 geborene Beschwerdeführer hätte bei einem Ren-tenalter von 65 Jahren bei vollständiger Beitragsdauer 44 Versicherungs-jahre aufweisen müssen. Gemäss dem Skalenwähler hat der Beschwer-deführer der Altersklasse 44, mit neun vollen Beitragsjahren, Anspruch auf eine Teilrente der Rentenskala 9 (Art. 52 und 53 AHVV bzw. Rententabellen 2013 des Bundesamts für Sozialversicherungen [BSV], S. 10; die Rententabellen sind abrufbar unter www.bsv.ch &gt; Praxis &gt; Vollzug &gt; AHV &gt; Grundlagen AHV &gt; Weisungen Renten, abgerufen am 20. Mai 2015).</w:t>
      </w:r>
    </w:p>
    <w:p>
      <w:r>
        <w:rPr>
          <w:b/>
        </w:rPr>
        <w:t>E. 6.6.3</w:t>
      </w:r>
    </w:p>
    <w:p>
      <w:r>
        <w:t>Der Beschwerdeführer hat ein Einkommen von gesamthaft Fr. 298'168.- erzielt (BVGer act. 11, Beilage bzw. als Beilage zum Urteil). Diese Summe hat die Vorinstanz gemäss erstem IK-Eintrag im Jahr 1977 zu Recht mit dem Faktor 1.123 aufgewertet (vgl. 298'168 x 1.123 = 334'843, vgl. Art. 30 Abs. 1 AHVG und Rententabellen 2013 des BSV, S. 15) und danach durch die Beitragszeit von insgesamt 115 Monaten (9 Jahre und 7 Monate) dividiert, anschliessend mit 12 multipliziert, um das durchschnittliche Erwerbseinkommen zu berechnen, welches rund Fr. 34'940.- beträgt (vgl. Art. 30 Abs. 2 AHVG).</w:t>
      </w:r>
    </w:p>
    <w:p>
      <w:r>
        <w:rPr>
          <w:b/>
        </w:rPr>
        <w:t>E. 6.6.4</w:t>
      </w:r>
    </w:p>
    <w:p>
      <w:r>
        <w:t>Der Beschwerdeführer hat gemäss Anmeldung zum Leistungsbezug vier Kinder mit den Jahrgängen 1971, 1975, 1977 und 1983 (act. 7-2, vgl. auch die Geburtsurkunden der Kinder der Jahrgänge 1971, 1975 und 1977, act. 10-2 ff.).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Für Jahre, in denen sein Ehegatte nicht in der AHV versichert war, wird dem versicherten Eltenrteil die ganze Erziehungsgutschrift angerechnet (Art. 29sexies Abs. 1 Bst. b AHVG i.V.m. Art. 52f Abs. 4 AHVV). Da jeweils mindestens eines der Kinder während der Unterstellung des Beschwerdeführers unter die AHV das 16. Altersjahr noch nicht erreicht hatte, hat die Vorinstanz zu Recht neun Erziehungsgutschriften hinzugerechnet. Die durchschnittlichen Erziehungsgutschriften entsprechen der dreifachen jährlichen Minimalrente im Jahr 2012 von Fr. 13'920.- (12 x 1'160 x 3 = 13'920), multipliziert mit 9 (ganzen Kalenderjahren) und dividiert durch die Beitragszeit von insgesamt 115 Monaten, anschliessend multipliziert 12 und somit Fr. 39'218.-.</w:t>
      </w:r>
    </w:p>
    <w:p>
      <w:r>
        <w:rPr>
          <w:b/>
        </w:rPr>
        <w:t>E. 6.6.5</w:t>
      </w:r>
    </w:p>
    <w:p>
      <w:r>
        <w:t>Der Beschwerdeführer ist im Zeitpunkt des Rentenalters verheiratet. Da seine Ehefrau, mit welcher er seit Mai 1971 verheiratet ist, nicht in der AHV versichert war (vgl. act. 11-1), sind ihm die ganzen Erziehungsgutschriften anzurechnen (vgl. vorstehende E. 6.6.4) und es ist keine Einkommensteilung vorzunehmen (vgl. Art. 29 quinquies Abs. 4 Bst. b AHVG).</w:t>
      </w:r>
    </w:p>
    <w:p>
      <w:r>
        <w:rPr>
          <w:b/>
        </w:rPr>
        <w:t>E. 6.6.6</w:t>
      </w:r>
    </w:p>
    <w:p>
      <w:r>
        <w:t>Das durchschnittliche Jahreseinkommen von Fr. 74'158.- (34'940 + 39'218) ist gemäss der Rententabellen 2013 auf ein massgebendes durchschnittliches Jahreseinkommen von Fr. 75'168.- aufzurunden (vgl. Wegleitung über die Renten in der Eidgenössischen Alters-, Hinterlassenen- und Invalidenversicherung, RWL, Rz 5101). Bei einem massgebenden durchschnittlichen Jahreseinkommen bis Fr. 75'168.- beträgt die monatliche Altersrente gemäss der Rentenskala 9 Fr. 452.- (Rententabellen 2011, S. 88).</w:t>
      </w:r>
    </w:p>
    <w:p>
      <w:r>
        <w:rPr>
          <w:b/>
        </w:rPr>
        <w:t>E. 6.6.7</w:t>
      </w:r>
    </w:p>
    <w:p>
      <w:r>
        <w:t>Die massgebenden ordentlichen Vollrenten gemäss Rentenskala 44 (für den Jahrgang 1947, vgl. Rententabellen 2011 des BSV, S. 8) belaufen sich im Jahr 2012 auf Fr. 2'209.- (vgl. Rententabellen 2011 des BSV, S. 18). Die monatliche Teilrente des Beschwerdeführers in der Höhe von Fr. 452.- beträgt somit 20.46 % der entsprechenden ordentlichen Vollrente und damit mehr als ein Fünftel der entsprechenden ordentlichen Vollrente, weshalb dem Beschwerdeführer das Wahlrecht zwischen der Ausrichtung der Rente oder einer Abfindung im Sinn von Art. 7 Bst. a des Sozialversicherungsabkommens nicht zusteht. Wenngleich der Wunsch des Beschwerdeführers nach Ausrichtung einer Abfindung für das Bundesverwaltungsgericht verständlich ist, bleibt kein Raum von den gesetzlichen und staatsvertraglichen Regelungen abzuweichen. Es ist jedoch darauf hinzuweisen, dass die monatlich ausgerichteten Altersrenten im Gegensatz zu einer einmaligen Abfindung immerhin regelmässige Einkünfte bis zum Ableben gewährleisten.</w:t>
      </w:r>
    </w:p>
    <w:p>
      <w:r>
        <w:rPr>
          <w:b/>
        </w:rPr>
        <w:t>E. 6.7</w:t>
      </w:r>
    </w:p>
    <w:p>
      <w:r>
        <w:t>Zusammenfassend ist festzuhalten, dass der angefochtene Einspracheentscheid aufzuheben ist, soweit die Vorinstanz darin der Rentenanspruch von Fr. 444.- monatlich ab 1. April 2012 bestätigt hat. Wie sich vorstehend gezeigt hat, beläuft sich der Rentenanspruch auf Fr. 452.- monatlich ab 1. April 2012. Bei diesem Rentenanspruch besteht jedoch kein Recht zwischen der Ausrichtung der Rente oder einer Abfindung zu wählen. Soweit der Beschwerdeführer die Ausrichtung einer Abfindung beantragt hat, ist die Beschwerde demnach abzuweisen und der angefochtene Einspracheentscheid im Ergebnis zu bestätigen.</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 Das Gesuch um unentgeltliche Prozessführung ist somit obsolet.</w:t>
      </w:r>
    </w:p>
    <w:p>
      <w:r>
        <w:rPr>
          <w:b/>
        </w:rPr>
        <w:t>E. 7.2</w:t>
      </w:r>
    </w:p>
    <w:p>
      <w:r>
        <w:t>Die Beschwerdeinstanz kann der ganz oder teilweise obsiegenden Partei von Amtes wegen oder auf Begehren eine Entschädigung für ihr erwachsene notwendige und verhältnismässig hohe Kosten zusprechen (Art. 64 Abs. 1 VwVG). Da dem teilweise obsiegenden Beschwerdeführer, welcher sich nicht vertreten liess, keine notwendigen und verhältnismässig hohen Kosten entstanden sind und er keinen entsprechenden Antrag gestellt hat, ist ihm keine Parteientschädigung zuzusprechen. Als Bundesbehörde hat auch die teilweise obsiegende Vorinstanz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