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C-5365/2009 vom 25. Februar 2011</w:t>
      </w:r>
    </w:p>
    <w:p>
      <w:r>
        <w:t>Bundesverwaltungsgericht, 2011-02-25, FR</w:t>
      </w:r>
    </w:p>
    <w:p>
      <w:r>
        <w:rPr>
          <w:b/>
        </w:rPr>
        <w:t xml:space="preserve">Quelle: </w:t>
      </w:r>
      <w:r>
        <w:t>https://mcp.opencaselaw.ch/entscheid/bvger_C-5365_2009</w:t>
      </w:r>
    </w:p>
    <w:p>
      <w:r>
        <w:t>FR: TAF C-5365/2009 du 25 février 2011</w:t>
      </w:r>
    </w:p>
    <w:p>
      <w:r>
        <w:t>IT: TAF C-5365/2009 del 25 febbraio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(cf. notamment novelle du 21 mars 2003 modifiant la LAI [4ème révision], entrée en vigueur le 1er janvier 2004) et, après le 1er janvier 2008, en fonction des modifications de cette loi consécutives à la 5ème révision de la LAI. Etant donné que le présent litige a trait à une éventuelle augmentation de la capacité de travail de l'assuré à partir de mars 2008, les dispositions de la LAI citées dans le présent arrêt sont celles en vigueur à partir du 1er janvier 2008.</w:t>
      </w:r>
    </w:p>
    <w:p>
      <w:r>
        <w:rPr>
          <w:b/>
        </w:rPr>
        <w:t>E. 3</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L'assuré a droit à un quart de rente s'il est invalide à 40% au moins, à une demi-rente s'il est invalide à 50% au moins, à trois-quarts de rente s'il est invalide à 60% au moins et à une rente entière s'il est invalide à 70% au moins (art. 28 al. 1 LAI). 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peut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L'objet du litige porte sur le point de savoir si l'administration était en droit de supprimer la rente d'invalidité du recourant par voie de révision avec effet au 1er juillet 2008 et, dans l'affirmative, si elle a agi de façon correcte en réclament la restitution des rentes versées indûment de juillet à décembre 2008.</w:t>
      </w:r>
    </w:p>
    <w:p>
      <w:r>
        <w:rPr>
          <w:b/>
        </w:rPr>
        <w:t>E. 7</w:t>
      </w:r>
    </w:p>
    <w:p>
      <w:r>
        <w:t>Les recours concernent des faits de même nature, voir étroitement liés, portent sur des questions juridiques communes et les parties à la procédure sont les même, de sorte qu'il se justifie de joindre les causes et de les liquider dans un seul arrêt (cf. ATF 128 V 192 consid. 1 et les références citées).</w:t>
      </w:r>
    </w:p>
    <w:p>
      <w:r>
        <w:rPr>
          <w:b/>
        </w:rPr>
        <w:t>E. 8</w:t>
      </w:r>
    </w:p>
    <w:p>
      <w:r>
        <w:t>Révision de la rente (cause C-5365/2009)</w:t>
      </w:r>
    </w:p>
    <w:p>
      <w:r>
        <w:rPr>
          <w:b/>
        </w:rPr>
        <w:t>E. 8.1</w:t>
      </w:r>
    </w:p>
    <w:p>
      <w:r>
        <w:t>Selon l'art. 17 al. 1 LPGA (voire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w:t>
      </w:r>
    </w:p>
    <w:p>
      <w:r>
        <w:rPr>
          <w:b/>
        </w:rPr>
        <w:t>E. 8.2</w:t>
      </w:r>
    </w:p>
    <w:p>
      <w:r>
        <w:t>Tout changement notable de l'état des faits apte à influencer le taux d'invalidité et ainsi le droit aux prestations constitue un motif de révision (BGE 125 V 368 E. 2). Le droit à la rente peut par conséquent être modifié non seulement en cas de changement sensible de l'état de santé mais aussi pour d'autres raisons telles qu'une modification de la capacité de travail médico-théorique dans le cadre d'un état de santé resté identique, une modification significative des revenus de valide ou d'invalide ou un changement de la répartition des tâches lors d'un taux d'invalidité calculé sur la base de la méthode mixte (ATF 130 V 343 consid. 3.5). En revanche,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 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l'occurrence, le recourant a été mis au bénéfice d'une demi-rente par décision du 23 mars 2005 et aucune décision examinant matériellement le droit à la rente n'a été rendue jusqu'au prononcé de la décision entreprise. Par conséquent, la question de savoir si le degré d'invalidité a subi une modification significative doit être jugée en comparant les faits tels qu'ils se présentaient le 23 mars 2005 et le 24 avril 2009, date de la décision attaquée.</w:t>
      </w:r>
    </w:p>
    <w:p>
      <w:r>
        <w:rPr>
          <w:b/>
        </w:rPr>
        <w:t>E. 9.1</w:t>
      </w:r>
    </w:p>
    <w:p>
      <w:r>
        <w:t>En son temps, le droit à une demi-rente d'invalidité dès le 1er mars 2002 et à trois quart de rente dès le 1er janvier 2004 avait été reconnu au recourant pour des raisons somatiques et psychiques, notamment sur la base d'une expertise du 28 octobre 2003 réalisée par le Dr D._______, spécialiste en médecine interne et rhumatologie (pce 121 posant les diagnostics de cervico-lombalgie chronique récidivante, de lombalisation de S1 avec spina bifida occulta et douleur séquellaire de la cheville droite après mosaïcoplastie de l'os astragale droit secondaire à une ostéochondrite disséquante [en avril 2000]), et d'une expertise psychiatrique du 15 novembre 2004 établie par le Dr E._______ (pce 150 faisant part d'un épisode dépressif moyen [F32.1] et d'une personnalité anxieuse [F60.6]). Il a ainsi été retenu que l'assuré présentait une capacité de travail de 50% avec une diminution de rendement de 20%, ce qui, après la réalisation d'une comparaison des revenus, faisait apparaître un degré d'invalidité de 61% (pce 163).</w:t>
      </w:r>
    </w:p>
    <w:p>
      <w:r>
        <w:rPr>
          <w:b/>
        </w:rPr>
        <w:t>E. 9.2</w:t>
      </w:r>
    </w:p>
    <w:p>
      <w:r>
        <w:t>En procédure de révision, l'OAIE a recueilli divers renseignements économiques et médicaux et soumis le dossier à l'appréciation de son service médical. Dans des rapports des 22 mars 2009 (pce 218) et 12 juin 2009 (pce 228), le Dr F._______ constate que l'assuré a repris une activité lucrative à plein temps depuis le 24 mars 2008 comme conducteur d'élévateur. En outre, selon lui, la documentation médicale versée au dossier, dont notamment les constats retenus dans le rapport E 213 du 17 juin 2008, permet de conclure à une amélioration nette de l'état de santé sur le plan psychiatrique; l'ensemble de ces éléments seraient donc de nature à démontrer que l'assuré pouvait mobiliser une capacité de travail entière dans une activité de substitution dès le 24 mars 2008, date du début de la nouvelle activité. L'administration s'est basée principalement sur cette appréciation pour justifier la suppression de la rente d'invalidité.</w:t>
      </w:r>
    </w:p>
    <w:p>
      <w:r>
        <w:rPr>
          <w:b/>
        </w:rPr>
        <w:t>E. 10.1</w:t>
      </w:r>
    </w:p>
    <w:p>
      <w:r>
        <w:t>En premier lieu, il convient de relever que les parties ne sont pas unanimes quant au taux auquel le recourant a repris l'exercice d'une activité lucrative en tant que magasinier dans l'entreprise C._______. Alors que l'administration retient que l'assuré a oeuvré à temps complet depuis le 24 mars 2008 jusqu'au prononcé de la décision entreprise, le recourant prétend avoir été engagé depuis le début à temps partiel seulement, soit 50% (TAF C-5365/2009 pce 1 p. 10 s n° 34; cf. aussi TAF C-6893/2009 pce 1 p. 6 n° 12). Dans ce contexte, il allègue que le questionnaire pour l'employeur du 27 juin 2008 (pce 198) mentionnant qu'il exerce son activité à raison de 8 heures par jour a été rempli de manière incorrecte par Monsieur G._______ qui aurait malencontreusement surévalué son temps de travail. Il s'agirait par ailleurs du remplaçant de Madame H._______, responsable des ressources humaines, qui se trouvait à ce moment-là en vacances. A l'appui de ses dires, l'assuré produit un certificat du 30 juillet 2009 établi par l'entreprise C._______ attestant qu'il travaille dans cette société depuis le 24 mars 2008 et pratique un horaire à temps partiel (TAF C-5365/2009 pce 1, annexe 8). Cela étant, force est de constater que le dossier contient deux documents contradictoires émanant de l'entreprise C._______, à savoir un questionnaire pour l'employeur du 27 juin 2008 (pce 198) et un certificat de l'employeur du 30 juillet 2009 (TAF C-5365/2009 pce 1, annexe 8). Le premier document cité fait part d'un travail à 100% du recourant et donne des données quant aux heures de travail effectuées et le salaire qui paraissent de prime abord conciliables avec les données approximatives fournies par l'intéressé dans le questionnaire à l'assuré du 28 avril 2008 (pce 196). Le certificat du 30 juillet 2009 indique quant à lui que le recourant travaille dans l'entreprise depuis le 24 mars 2008 seulement à temps partiel. Toutefois, il ne revient pas sur le questionnaire à l'employeur produit précédemment, n'indique pas le pourcentage exact effectué par le recourant et ne mentionne pas si un travail à mi-temps a été effectué depuis le début, à savoir dès le 24 mars 2008, ou seulement à une date ultérieure. On note également que deux certificats médicaux indiquent expressément que le recourant travaillait à temps partiel en mai 2009 (rapport des 17 et 23 mai 2009 [pces 223 p. 1 et 224 p. 3]). Au vu des indices contradictoires qui ressortent du dossier, il subsiste donc un doute sérieux quant à la situation économique du recourant pendant l'ensemble de la période déterminante. Dans ces conditions, le Tribunal de céans ne peut en aucun cas se rallier aux conclusions de l'administration et du Dr F._______ selon lesquelles l'assuré aurait travaillé à 100% du 24 mars 2008 jusqu'au 7 juillet 2009, date de l'acte entrepris. Un complément d'instruction sur ce point s'avère par conséquent indispensable.</w:t>
      </w:r>
    </w:p>
    <w:p>
      <w:r>
        <w:rPr>
          <w:b/>
        </w:rPr>
        <w:t>E. 10.2</w:t>
      </w:r>
    </w:p>
    <w:p>
      <w:r>
        <w:t>Eu égard à ce qui précède, il appert que les actes de la cause ne permettent pas de se prononcer valablement sur l'état de santé du recourant et sa capacité de travail pendant la période déterminante. En outre, en ce qui concerne l'éventuelle comparaison des revenus, il paraît indispensable que l'autorité inférieure se prononce explicitement quant à l'application de l'art. 31 LAI dans la présente affaire. Il se justifie dès lors, en application de l'art. 61 PA, de renvoyer la cause à l'OAIE pour instruction complémentaire dans la cause C-5365/2009 concernant la suppression de la rente. En premier lieu l'administration veillera à recueillir tous les renseignements nécessaires pour déterminer de façon exacte à quel pourcentage l'assuré a travaillé depuis le 24 mars 2008 et si ce taux a varié durant la période déterminante. Si, au vu des renseignements recueillis, elle est toujours d'avis qu'un motif de révision est donné en l'espèce, elle mettra en oeuvre, le cas échéant, la réalisation d'une expertise pluridisciplinaire avec pour le moins le concours d'un orthopédiste et d'un psychiatre et, si nécessaire, toute autre mesure utile à déterminer la capacité de travail du recourant dans la période déterminante. L'ensemble du dossier sera par la suite soumis au service médical de l'OAIE pour examen. Enfin, une nouvelle décision sera prise prenant position sur l'application de l'art. 31 LAI au cas d'espèce.</w:t>
      </w:r>
    </w:p>
    <w:p>
      <w:r>
        <w:rPr>
          <w:b/>
        </w:rPr>
        <w:t>E. 11</w:t>
      </w:r>
    </w:p>
    <w:p>
      <w:r>
        <w:t>Restitution de l'indu (cause C-6893/2009)</w:t>
      </w:r>
    </w:p>
    <w:p>
      <w:r>
        <w:rPr>
          <w:b/>
        </w:rPr>
        <w:t>E. 11.1</w:t>
      </w:r>
    </w:p>
    <w:p>
      <w:r>
        <w:t>En ce qui concerne la cause C-6893/2009 portant sur la restitution de l'indu, l'autorité inférieure est d'avis que le recourant a violé son devoir de renseigner en ne lui communiquant pas immédiatement qu'il avait repris une activité lucrative en date du 24 mars 2008. Selon elle, cette violation est en relation avec le service indu de prestations d'assurance effectué du 1er juillet 2008 au 31 décembre 2008 de sorte qu'elle est habilitée à supprimer les rentes y relatives ex tunc et à exiger leur remboursement. Elle prétend que ce n'est qu'en date de la réception du questionnaire pour l'employeur, à savoir le 11 juillet 2008, qu'elle a eu connaissance de l'activité professionnelle exercée par l'assuré. Par ailleurs, la décision de suppression de rente du 7 juillet 2009 aurait sauvegardé le délai relatif d'une année selon l'art. 25 al. 2 LPGA puisque celle-ci réservait expressément le solde de la dette. Le recourant estime pour sa part qu'on ne peut lui reprocher une violation de son devoir d'informer dès lors qu'il a préalablement informé l'autorité inférieure qu'il entendait reprendre une activité lucrative par courrier du 9 janvier 2008, que le questionnaire pour la révision de la rente retourné par ses soins à l'autorité inférieure en date du 28 avril 2008 mentionnait qu'il exerçait une activité et que, de toute façon, ce nouvel état de fait n'avait pas d'incidence sur la capacité de gain qui restait inchangée. Par ailleurs, dans l'hypothèse où le Tribunal de céans retiendrait une violation du devoir d'informer en l'espèce, il fait valoir que le délai relatif de péremption d'une année n'a pas été sauvegardé attendu que celui-ci a commencé à courir au mois de mai 2008, date à laquelle l'autorité a eu en main le formulaire "questionnaire pour la révision de la rente", et que seule la décision du 7 octobre 2009 concernant la restitution de l'indu entre en ligne de compte pour sauvegarder le délai selon l'art. 25 al. 2 LPGA.</w:t>
      </w:r>
    </w:p>
    <w:p>
      <w:r>
        <w:rPr>
          <w:b/>
        </w:rPr>
        <w:t>E. 11.2</w:t>
      </w:r>
    </w:p>
    <w:p>
      <w:r>
        <w:t>Le Tribunal de céans prend position comme suit en la matière.</w:t>
      </w:r>
    </w:p>
    <w:p>
      <w:r>
        <w:rPr>
          <w:b/>
        </w:rPr>
        <w:t>E. 11.2.1</w:t>
      </w:r>
    </w:p>
    <w:p>
      <w:r>
        <w:t>Au vu de l'issue incertaine de la cause C-5365/2009 relative à la révision de la rente (cf. supra consid. 10.2) et pour les raisons exposées ci-après, il apparaît également nécessaire de casser la décision concernant la restitution de l'indu, étant précisé qu'un tel arrêt n'est pas de nature à mettre en péril les droits de l'administration en rapport avec le délai absolu de cinq ans prévu par l'art. 25 al. 2 LPGA (cf. à ce sujet arrêt du Tribunal fédéral 8C_616/2009 du 14 décembre 2009 consid. 5.2). Cela étant, on relève que même dans l'hypothèse la plus favorable à l'administration dans le cadre de la restitution de l'indu, à savoir que l'assuré ait travaillé à temps complet jusqu'au 31 décembre 2008 et que son rendement était de 100%, il semble que l'autorité inférieure ne pourrait de toute façon pas réclamer l'ensemble des prestations versées de juillet à décembre 2008 comme retenu dans l'acte entrepris mais tout au plus celles portant sur le mois de juillet.</w:t>
      </w:r>
    </w:p>
    <w:p>
      <w:r>
        <w:rPr>
          <w:b/>
        </w:rPr>
        <w:t>E. 11.2.2</w:t>
      </w:r>
    </w:p>
    <w:p>
      <w:r>
        <w:t>A cet égard, la décision de restitution de l'indu soulève certains problèmes qu'il y a lieu de mettre en évidence au moyen des deux précisions suivantes.</w:t>
      </w:r>
    </w:p>
    <w:p>
      <w:r>
        <w:rPr>
          <w:b/>
        </w:rPr>
        <w:t>E. 11.2.2.1</w:t>
      </w:r>
    </w:p>
    <w:p>
      <w:r>
        <w:t>Le premier point a trait au lien de causalité que la jurisprudence considère comme une condition sine qua non pour qu'une restitution de l'indu entre en ligne de compte. Ainsi, en règle ordinaire, la suppression de la rente, après révision, prend effet, au plus tôt, le premier jour du deuxième mois qui suit la notification de la décision (art. 88bis al. 2 let. a RAI). Cependant, l'art. 88bis al. 2 let. b RAI dispose que la rente peut être supprimée rétroactivement à la date où elle a cessé de correspondre aux droits de l'assuré lorsque celui-ci a manqué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88bis al. 2 lit. b RAI. Le lien de causalité est interrompu dès que l'administration a reçu l'annonce du changement de l'état des faits ayant une incidence sur le droit à la rente (ATF 118 V 214 consid. 3b; arrêt du Tribunal fédéral 8C_6/2010 du 4 mai 2010 consid. 5.1). A ce titre, il importe peu que l'information soit apportée par l'assuré lui-même ou un tiers. Le Tribunal fédéral a précisé sa pratique en ce sens que la suppression rétroactive de la rente n'est plus possible pour la période postérieure à une telle communication et ceci même si le renseignement requis a été porté tardivement à la connaissance de l'autorité (ATF 118 V 214 consid. 2b; arrêt du Tribunal fédéral 8C_920/2009 du 22 juillet 2010 consid. 6.2). En outre, il n'y a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(Kieser, op. cit., art. 31 n° 11 in fine; arrêt du Tribunal fédéral 8C_920/2009 du 22 juillet 2010 consid. 6.2; arrêt du Tribunal fédéral des Assurances du 3 avril 1995 consid. 5c et 6, publié in: SVR 1995 IV Nr. 58; arrêt du Tribunal cantonal d'Appenzell Rhode intérieur entré en force, publié in: SVR 2007, IV Nr. 24, consid. 6; arrêt du Tribunal administratif du canton de Berne du 30 août 1994, entré en force, publié in: SVR 1995 EL Nr. 17 consid. 7). Dans la présente affaire, il est admis que le recourant a repris une activité lucrative (pour le moins à 50%) depuis le 24 mars 2008. Or, autant la décision d'octroi de rente du 23 mars 2005 (pce 172 et 164 p. 5. [motivation de la décision] que le courrier de l'administration du 14 février 2008 (pce 190 p. 2; cf. supra let. C.b) indiquaient expressément que l'assuré devait immédiatement communiquer à l'OAIE les changements de situation économique comme par exemple le début d'une activité lucrative. Une telle communication était par ailleurs susceptible d'avoir des répercussions sur la rente en l'espèce puisque, lors de l'octroi initial de la rente, il avait été retenu que l'assuré présentait une capacité de travail de 50% avec une perte de rendement de 20% (cf. supra consid. 8.1). Force est donc de constater que l'intéressé a violé son devoir de renseigner en ne signalant pas immédiatement à l'autorité inférieure qu'il avait repris une activité lucrative en date du 24 mars 2008. Par la suite, le recourant a toutefois renvoyé à l'administration le questionnaire pour la révision de la rente (pce 196 datée du 28 avril 2008 et reçue par l'administration le 5 mai 2008 ) qui mentionnait clairement l'exercice d'une profession au Portugal. Eu égard à la jurisprudence précitée (cf. supra consid. 11.2.2.1, 1er paragraphe), il appert donc que cette annonce est aucunement dénuée de pertinence comme le relève à juste titre le recourant. Certes, on peut se demander si les circonstances particulières du cas d'espèce ne justifieraient pas de retenir une date ultérieure dans la présente affaire. Compte tenu du manque de motivation de l'autorité inférieure sur ce point et eu égard à l'issue de la cause, cette question peut rester indécise, étant précisé que, de toute façon, le lien de causalité apparaît avoir été interrompu au plus tard en juillet 2008. En effet, on constate que l'entreprise C._______, par courrier du 27 juin 2008 reçu par l'OAIE le 11 juillet 2008 (pces 198 et 199), a retourné à l'administration le questionnaire pour l'employeur. Ce document indiquant que l'assuré travaillait à 100% sans réduction de salaire liée à son handicap (pces 198 n° 5 et 8), l'on pourrait tout au plus retenir (pourvu que l'OAIE donne une raison convaincante pour ce faire compte tenu de la jurisprudence mentionnée à l'ATF 118 V 214) que le lien de causalité a été rompu au plus tard le 11 juillet 2008. En l'état du dossier et malgré l'instruction déficitaire de la cause, il semble donc d'ores et déjà fort probable que l'administration ne puisse de toute façon plus réclamer le remboursement des prestations effectuées au-delà du 11 juillet 2008, même si le recourant avait travaillé à plein temps jusqu'à fin décembre 2008. La décision litigieuse qui réclame le remboursement des prestations versées de juillet à décembre 2008 serait ainsi en tous les cas contraire au droit dans une large mesure, voire totalement, notamment si la rente de juillet 2008 a été versée à une date ultérieure au 11 juillet 2008 (cf. dans ce contexte art. 72 RAVS en relation avec l'art. 82 al. 1 LAI; voire aussi pce TAF C-6893/2009 pce 11 [information téléphonique donnée par l'OAIE selon laquelle en règle générale, les rentes AI sont versées dans les 5 premiers jours du mois]).</w:t>
      </w:r>
    </w:p>
    <w:p>
      <w:r>
        <w:rPr>
          <w:b/>
        </w:rPr>
        <w:t>E. 11.2.2.2</w:t>
      </w:r>
    </w:p>
    <w:p>
      <w:r>
        <w:t>La deuxième remarque que le Tribunal de céans estime nécessaire en rapport avec le présent arrêt de cassation touche au moment déterminant à partir duquel le délai de péremption commence à courir conformément à l'art. 25 al. 2 LPGA. D'une part, on note que l'argumentation de l'autorité inférieure, selon laquelle une simple mention dans la décision de suppression de la rente indiquant que le solde de rente demeure réservé suffirait pour interrompre le délai de péremption d'une année, apparaît difficilement conciliable avec la jurisprudence (ATF 119 V 431 consid. 3c; arrêt du Tribunal administratif fédéral C-3347/2008 du 23 août 2008 consid. 5.2.2 in fine; Kieser, op. cit., ad art. 25 n° 43; Ulrich Meyer-Blaser, Die Rückerstattung von Sozialversicherungsleistungen, in: ZBJV 1995 p. 479). D'autre part, il y a lieu de souligner que, contrairement à ce que semble croire les parties, il n'y a pas forcément lieu de retenir que le moment où le lien de causalité cesse d'être donné au sens de l'art. 88bis al. 2 let. b RAI coïncide forcément avec le départ du délai d'une année selon l'art. 25 LPGA. En effet, la jurisprudence admet que ce délai peut aussi commencer à courir à une date ultérieure si, au vu des circonstances particulières du cas concret, il paraît nécessaire d'accorder encore un délai supplémentaire à l'administration pour qu'elle procède à un complément d'instruction (cf. arrêt du Tribunal fédéral des assurances publié in SVR 1995 IV Nr 58 consid. 5c et 6; arrêt du Tribunal administratif du canton de Berne du 30 août 1994, entré en force, publié in: SVR 1995 EL Nr. 17 consid. 7; Kieser, op. cit., ad art. 31 n° 11 et ad art. 25 n° 39). Il incombera donc à l'administration de prendre position sur ce point, si, suite aux investigations supplémentaires ordonnées par le présent arrêt, une procédure de restitution de l'indu s'avérait encore justifiée.</w:t>
      </w:r>
    </w:p>
    <w:p>
      <w:r>
        <w:rPr>
          <w:b/>
        </w:rPr>
        <w:t>E. 12</w:t>
      </w:r>
    </w:p>
    <w:p>
      <w:r>
        <w:t>Vu l'issue de la cause, il n'est pas perçu de frais de procédure (art. 63 PA) et le montant de Fr. 300.- versé par le recourant à titre d'avance de frais lui est restitué.</w:t>
      </w:r>
    </w:p>
    <w:p>
      <w:r>
        <w:rPr>
          <w:b/>
        </w:rPr>
        <w:t>E. 13</w:t>
      </w:r>
    </w:p>
    <w:p>
      <w:r>
        <w:t>Il est alloué au mandataire du recourant une indemnité globale de dépens de Fr. 3'000.-- (cf. art. 64 al. 1 PA, en relation avec les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Le montant des dépens est fixé en tenant compte de l'ensemble des circonstances, notamment de l'ampleur du travail requis (dossiers de l'autorité inférieure volumineux mais toutefois identiques dans les deux affaires en cause; nécessité de participer à deux procédures distinctes concernant la suppression de la rente d'une part et la restitution de l'indu d'autre part, difficultés juridiques inhérentes à la présente affaire).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