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C-5341/2008 vom 13. Juli 2009</w:t>
      </w:r>
    </w:p>
    <w:p>
      <w:r>
        <w:t>Bundesverwaltungsgericht, 2009-07-13, FR</w:t>
      </w:r>
    </w:p>
    <w:p>
      <w:r>
        <w:rPr>
          <w:b/>
        </w:rPr>
        <w:t xml:space="preserve">Quelle: </w:t>
      </w:r>
      <w:r>
        <w:t>https://mcp.opencaselaw.ch/entscheid/bvger_C-5341_2008</w:t>
      </w:r>
    </w:p>
    <w:p>
      <w:r>
        <w:t>FR: TAF C-5341/2008 du 13 juillet 2009</w:t>
      </w:r>
    </w:p>
    <w:p>
      <w:r>
        <w:t>IT: TAF C-5341/2008 del 13 luglio 2009</w:t>
      </w:r>
    </w:p>
    <w:p>
      <w:pPr>
        <w:pStyle w:val="Heading2"/>
      </w:pPr>
      <w:r>
        <w:t>Regeste</w:t>
      </w:r>
    </w:p>
    <w:p>
      <w:r>
        <w:t>Remboursement des cotisations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le remboursement de cotisations sociales de l'assurance-vieillesse et survivants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Aux termes de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2.1</w:t>
      </w:r>
    </w:p>
    <w:p>
      <w:r>
        <w:t>Selon la jurisprudence du Tribunal fédéral, lorsque le droit à une rente ordinaire de vieillesse ou de survivant suisse dépend de la nationalité de l'assuré, la nationalité de l'intéressé à l'époque du paiement des cotisations à l'AVS ou lors de l'ouverture du droit à la rente est déterminante. Ce principe est valable aussi dans le cas où une personne a changé de nationalité. En effet, lorsqu'un assuré possède ou a possédé, à l'une de ces deux époques, la nationalité suisse ou celle d'un Etat ayant conclu une convention de sécurité sociale avec la Suisse, cette nationalité est déterminante pour le fondement du droit à une rente ordinaire de vieillesse (arrêt du Tribunal fédéral H 125/01 du 18 septembre 2001 consid. 1b; arrêt du Tribunal fédéral H 179/00 du 13 novembre 2000 consid. 2; Sozialversicherungsrecht Rechtsprechung (SVR) 1997 AHV n° 123 consid. 2; ATF 119 V 1). Cette manière de procéder simplifie la détermination du droit applicable et rend pratiquement inutile la distinction fondée sur le principe de la nationalité effective ou prépondérante, au moins pour l'AVS.</w:t>
      </w:r>
    </w:p>
    <w:p>
      <w:r>
        <w:rPr>
          <w:b/>
        </w:rPr>
        <w:t>E. 2.2</w:t>
      </w:r>
    </w:p>
    <w:p>
      <w:r>
        <w:t>La loi française n° 46-940 du 7 mai 1946 reconnaissait la citoyenneté française à tous les ressortissants des territoires d'outre-mer, dont l'Algérie, au même titre qu'aux nationaux français, et ce à tout le moins jusqu'à l'indépendance de l'Algérie, le 5 juillet 1962. Il en résulte que l'assuré possédait la nationalité française au moins jusqu'au 5 juillet 1962, ce qui a été, au demeurant, pris en compte par la CSC dans sa décision d'octroi de rente du 22 octobre 2007, remplacée par la décision du 23 septembre 2008. Toutefois, d'après les différentes pièces du dossier, et notamment des différentes formules de demande remplies par la recourante, B._______ était ressortissant algérien au moment de son décès et n'était pas double national. Il y a donc lieu de présumer qu'il avait fait usage du droit d'option pour la nationalité algérienne dans les trois ans suivant l'indépendance de l'Algérie conformément aux Accords d'Evian du 18 mars 1962 (cf. chapitre II.A de cet accord définissant les citoyens français de statut civil de droit commun et les conditions devant être remplies). Il apparaît donc que le défunt n'avait pas la nationalité suisse, ni celle d'un Etat avec lequel la Suisse a conclu une convention sociale, puisqu'il n'en existe aucune avec l'Algérie. Il en va de même pour la recourante, ressortissante algérienne au moment du décès de son mari.</w:t>
      </w:r>
    </w:p>
    <w:p>
      <w:r>
        <w:rPr>
          <w:b/>
        </w:rPr>
        <w:t>E. 2.3</w:t>
      </w:r>
    </w:p>
    <w:p>
      <w:r>
        <w:t>Comme il n'existe pas de convention en matière de sécurité sociale entre la Suisse et l'Algérie, la question de savoir si un ressortissant algérien ou son survivant a droit au remboursement des cotisations versées à l'AVS suisse doit donc être tranchée selon le droit suisse exclusivement.</w:t>
      </w:r>
    </w:p>
    <w:p>
      <w:r>
        <w:rPr>
          <w:b/>
        </w:rPr>
        <w:t>E. 3</w:t>
      </w:r>
    </w:p>
    <w:p>
      <w:r>
        <w:t>Selon l'art. 1 de l'ordonnance du Conseil fédéral sur le remboursement aux étrangers des cotisations versées à l'assurance-vieillesse et survivants du 29 novembre 1995 (OR-AVS, RS 831.131.12),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cumulatives. Aucune dérogation n'est prévue par la loi.</w:t>
      </w:r>
    </w:p>
    <w:p>
      <w:r>
        <w:rPr>
          <w:b/>
        </w:rPr>
        <w:t>E. 4</w:t>
      </w:r>
    </w:p>
    <w:p>
      <w:r>
        <w:t>A tenuer de l'art. 7 phr. 1 OR-AVS le droit au remboursement s'éteint par le décès de la personne ayant droit à la prestation. Il se prescrit par cinq ans dès l'accomplissement de l'événement assuré (art. 7 phr. 2 OR-AVS), c'est-à-dire le décès de B._______ en l'occurrence.</w:t>
      </w:r>
    </w:p>
    <w:p>
      <w:r>
        <w:rPr>
          <w:b/>
        </w:rPr>
        <w:t>E. 4.1</w:t>
      </w:r>
    </w:p>
    <w:p>
      <w:r>
        <w:t>La disposition précitée est une spécification en matière de remboursement des cotisations de la règle édictée à l'art. 24 al. 1 LPGA selon laquelle le droit à des prestations ou à des cotisations arriérées s'éteint cinq ans après la fin du mois pour lequel la prestation était due et cinq ans après la fin de l'année civile pour laquelle la cotisation devait être payée. Selon la jurisprudence du Tribunal fédéral le délai quinquennal institué à l'art. 24 al. 1 LPGA et repris à l'art. 7 OR-AVS est un délai de péremption et non de prescription (arrêts du Tribunal fédéral H 279/02 du 30 mai 2003 et H 197/01 du 28 février 2003). Il s'ensuit qu'il ne peut être ni interrompu, ni suspendu, ni restitué (UELI KIESER, ATSG-Kommentar, Zurich 2003, art. 24 n° 9; ATF 113 V 69). Le délai de l'art. 7 OR-AVS étant un délai de péremption et non de prescription, l'art. 134 ch. 6 du Code des obligations du 30 mars 1911 (CO, RS 220) n'est pas applicable.</w:t>
      </w:r>
    </w:p>
    <w:p>
      <w:r>
        <w:rPr>
          <w:b/>
        </w:rPr>
        <w:t>E. 4.2</w:t>
      </w:r>
    </w:p>
    <w:p>
      <w:r>
        <w:t>Il convient encore de préciser que l'art. 7 OR-AVS tel qu'il ressort de l'ordonnance du Conseil fédéral du 29 novembre 1995, est en vigueur depuis le 1er janvier 1997 date à laquelle l'OR-AVS a remplacé l'ordonnance du Conseil fédéral du 14 mars 1952 sur le remboursement aux étrangers des cotisation veréses à l'assurance-vieillesse et survivants (OR). L'art. 7 OR, état au 1er janvier 1995, arrête que le droit au remboursement s'éteint par le décès de l'ayant droit (phr. 1) et qu'il se prescrit par cinq ans dès l'accomplissement de l'événement assuré (phr. 2). Cette règle est essentiellement la même que celle de l'art. 7 OR-AVS et il s'ensuit que de ce point de vue il importe peu que l'on se situe dans le cadre de la LAVS en l'état de la neuvième révision (en vigueur de 1979/80 à 1996) ou de la dixième (en vigueur depuis 1997) qui réglementent tous deux la présente affaire.</w:t>
      </w:r>
    </w:p>
    <w:p>
      <w:r>
        <w:rPr>
          <w:b/>
        </w:rPr>
        <w:t>E. 5</w:t>
      </w:r>
    </w:p>
    <w:p>
      <w:r>
        <w:t>B._______ est décédé le 18 avril 1988. Il s'ensuit qu'un éventuel droit au remboursement aurait été prescrit cinq ans après cette date, soit au plus tard le 31 avril 1993. Or, l'intéressée a demandé de façon formelle des prestations de l'AVS pour la première fois par une formule accompagnant un courrier daté du 18 avril 1995 qui a été reçu par la CSC le 2 mai 1995. La seconde demande de remboursement formulée par A._______, faisant suite à sa demande de prestations du 4 octobre 2006, est datée du 5 janvier 2008. En tout état de cause, le remboursement des cotisations versées a donc été demandé bien après que l'éventuel droit à ce remboursement fut périmé. Dès lors, c'est à bon droit que la CSC a rejeté la demande de remboursement que A._______ lui avait adressée.</w:t>
      </w:r>
    </w:p>
    <w:p>
      <w:r>
        <w:rPr>
          <w:b/>
        </w:rPr>
        <w:t>E. 6</w:t>
      </w:r>
    </w:p>
    <w:p>
      <w:r>
        <w:t>En conséquence, le recours, mal fondé, est rejeté par l'office du juge unique (art. 24 al. 2 LTAF et art. 85bis al. 3 LAVS). La décision entreprise est donc confirmée. Il n'est pas perçu de frais de procédure (art. 85bis al. 2 LAVS). La recourante n'ayant pas eu gain de cause, il ne lui 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