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C-5334/2010 vom 17. Mai 2011</w:t>
      </w:r>
    </w:p>
    <w:p>
      <w:r>
        <w:t>Bundesverwaltungsgericht, 2011-05-17, FR</w:t>
      </w:r>
    </w:p>
    <w:p>
      <w:r>
        <w:rPr>
          <w:b/>
        </w:rPr>
        <w:t xml:space="preserve">Quelle: </w:t>
      </w:r>
      <w:r>
        <w:t>https://mcp.opencaselaw.ch/entscheid/bvger_C-5334_2010</w:t>
      </w:r>
    </w:p>
    <w:p>
      <w:r>
        <w:t>FR: TAF C-5334/2010 du 17 mai 2011</w:t>
      </w:r>
    </w:p>
    <w:p>
      <w:r>
        <w:t>IT: TAF C-5334/2010 del 17 maggio 2011</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 /72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Les dispositions de la 5ème révision de la LAI entrées en vigueur le 1er janvier 2008 sont seules applicables vu le dépôt de la demande de prestations en date du 2 juin 2009. En l'espèce, le Tribunal peut se limiter à examiner si la recourante remplissait les conditions d'octroi d'une rente jusqu'au 17 juin 2010, date de la décision attaquée marquant la limite dans le temps du pouvoir d'examen de l'autorité de recours (ATF 129 V 1 consid. 2.1 avec les réf.).</w:t>
      </w:r>
    </w:p>
    <w:p>
      <w:r>
        <w:rPr>
          <w:b/>
        </w:rPr>
        <w:t>E. 4</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La recourante a versé des cotisations à l'AVS/AI pendant 32 mois et compte une période de cotisations portugaises de 11 mois. Elle remplit donc la condition de la durée minimale de cotisations. Il reste à examiner si elle est invalide au sens de la LAI.</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5.3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6.1</w:t>
      </w:r>
    </w:p>
    <w:p>
      <w:r>
        <w:t>La recourante a travaillé en Suisse durant les années 1990-92. Au Portugal elle n'a plus exercé d'activité lucrative.</w:t>
      </w:r>
    </w:p>
    <w:p>
      <w:r>
        <w:rPr>
          <w:b/>
        </w:rPr>
        <w:t>E. 6.2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 L'invalidité des assurés âgés de 20 ans ou plus qui n'exerçaient pas d'activité lucrative avant d'être atteints dans leur santé physique, mentale ou psychique et dont on ne saurait exiger qu'ils exercent une telle activité est déterminée selon l'art. 8 al. 3 LPGA qui dispose que ces personnes sont réputées invalides si l'atteinte les empêche d'accomplir leurs travaux habituels (art. 28a al. 2 LAI et 27 RAI) telles les tâches domestiques. La méthode est dite spécifique.</w:t>
      </w:r>
    </w:p>
    <w:p>
      <w:r>
        <w:rPr>
          <w:b/>
        </w:rPr>
        <w:t>E. 6.3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8.1</w:t>
      </w:r>
    </w:p>
    <w:p>
      <w:r>
        <w:t>Il appert du dossier que l'assurée, sans activité lucrative depuis 1992, à laquelle s'applique la méthode spécifique d'évaluation de l'invalidité économique, a été atteinte d'un cancer du sein droit et a subi une mastectomie radicale le 18 août 2008 qui fut suivie d'une chimiothérapie et d'une hormonothérapie. Un mal-être et un syndrome anxio-réactif ont par ailleurs affecté l'assurée dans sa période de convalescence et ultérieurement mais sans suivi psychiatrique. Le rapport E 213 du 8 septembre 2009 établi un peu plus d'une année après l'intervention chirurgicale relève sur le plan somatique un bon état général, quelques douleurs à la palpation de la colonne vertébrale et du genou gauche sans limitation, une force et un tonus musculaire sans altération, une marche sans altération. Il n'est pas relevé de métastases ni de limitation homo-latérale de sorte que c'est à raison que le service médical de l'OAIE n'a retenu sur le plan somatique aucune atteinte tant oncologique que fonctionnelle limitant la capacité de travail de l'assurée dans ses tâches ménagères malgré des signes de dégénérescence ostéoarticulaire, un hallux valgus et un éperon calcanéen ne pouvant justifier une incapacité de travail dans les tâches ménagères. L'intéressée a indiqué dans le questionnaire pour les personnes travaillant dans le ménage être limitée dans ses tâches à l'exception de la préparation des repas. Les limitations énoncées ne sont toutefois pas en adéquation avec les constatations objectives du rapport E 213 de sorte qu'elles ne peuvent être retenues. Dans tous les cas les limitations de l'assurée ne sauraient correspondre à quelque 40% des tâches ménagères.</w:t>
      </w:r>
    </w:p>
    <w:p>
      <w:r>
        <w:rPr>
          <w:b/>
        </w:rPr>
        <w:t>E. 8.2</w:t>
      </w:r>
    </w:p>
    <w:p>
      <w:r>
        <w:t>Sur le plan psychologique l'intéressée a été suivie pendant un mois avec un bon résultat en septembre 2009 selon le rapport de la Dresse D._______ du 30 juillet 2010. Le rapport précité ne relève pas d'antécédents ni de crises particulières. Aussi, le rapport E 213 du 8 septembre 2009 avait relevé un bon status mental. Rien au dossier ne permet de remettre en cause l'appréciation générale du status psychologique qui est rapporté par les médecins portugais de l'assurée. L'assurée et son fils font valoir dans leurs écritures des troubles psychologiques, mais ceux-ci ne sont pas actuellement documentés par un suivi psychiatrique justifié par une certaine intensité.</w:t>
      </w:r>
    </w:p>
    <w:p>
      <w:r>
        <w:rPr>
          <w:b/>
        </w:rPr>
        <w:t>E. 8.3</w:t>
      </w:r>
    </w:p>
    <w:p>
      <w:r>
        <w:t>Il s'ensuit de ce qui précède et compte tenu encore de l'appréciation de la Dresse E._______ de l'OAIE qui retient dans son rapport du 22 octobre 2010 une incapacité de travail de 30% au plus au long cours dans les tâches ménagères, que l'assurée ne présente pas une incapacité de travail de 40% au moins, seuil à partir duquel une rente d'invalidité peut être allouée. Le recours doit ainsi être rejeté.</w:t>
      </w:r>
    </w:p>
    <w:p>
      <w:r>
        <w:rPr>
          <w:b/>
        </w:rPr>
        <w:t>E. 9</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 04 du 28 janvier 2005 consid. 3).</w:t>
      </w:r>
    </w:p>
    <w:p>
      <w:r>
        <w:rPr>
          <w:b/>
        </w:rPr>
        <w:t>E. 10.1</w:t>
      </w:r>
    </w:p>
    <w:p>
      <w:r>
        <w:t>Le recours étant manifestement infondé, il est rejeté dans une procédure à juge unique en application de l'art. 85bis al. 3 de la loi fédérale du 20 décembre 1946 sur l'assurance-vieillesse et survivants (LAVS, RS 831.10) auquel renvoie l'art. 69 al. 2 LAI en relation avec l'art. 23 al. 2 LTAF.</w:t>
      </w:r>
    </w:p>
    <w:p>
      <w:r>
        <w:rPr>
          <w:b/>
        </w:rPr>
        <w:t>E. 10.2</w:t>
      </w:r>
    </w:p>
    <w:p>
      <w:r>
        <w:t>Les frais de procédure, fixés à CHF 300.-, sont mis à la charge de la recourante (art. 63 al. 1 PA, applicable par le truchement de l'art. 37 LTAF). Ils sont compensés par l'avance de frais du même montant dont elle s'est acquittée au cours de l'instruction.</w:t>
      </w:r>
    </w:p>
    <w:p>
      <w:r>
        <w:rPr>
          <w:b/>
        </w:rPr>
        <w:t>E. 10.3</w:t>
      </w:r>
    </w:p>
    <w:p>
      <w:r>
        <w:t>Vu l'issue du litige, il n'est pas alloué d'indemnité de dépens (art. 7 al. 3 du règlement du 21 février 2008 concernant les frais, dépens et indemnités fixés par le Tribunal administratif fédéral [FITAF, RS 173. 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