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C-5316/2020 vom 12. Oktober 2021</w:t>
      </w:r>
    </w:p>
    <w:p>
      <w:r>
        <w:t>Bundesverwaltungsgericht, 2021-10-12, DE</w:t>
      </w:r>
    </w:p>
    <w:p>
      <w:r>
        <w:rPr>
          <w:b/>
        </w:rPr>
        <w:t xml:space="preserve">Quelle: </w:t>
      </w:r>
      <w:r>
        <w:t>https://mcp.opencaselaw.ch/entscheid/bvger_C-5316_2020</w:t>
      </w:r>
    </w:p>
    <w:p>
      <w:r>
        <w:t>FR: TAF C-5316/2020 du 12 octobre 2021</w:t>
      </w:r>
    </w:p>
    <w:p>
      <w:r>
        <w:t>IT: TAF C-5316/2020 del 12 ottobre 2021</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1.2</w:t>
      </w:r>
    </w:p>
    <w:p>
      <w:r>
        <w:t>Gemäss Art. 31 des Bundesgesetzes vom 17. Juni 2005 über das Bundesverwaltungsgericht (VGG, SR 173.32) in Verbindung mit Art. 33 Bst. d VGG und Art. 69 Abs. 1 Bst. b des Bundesgesetzes vom 19. Juni 1959 über die Invalidenversicherung (IVG, SR 831.20) ist das Bundesverwaltungsgericht zur Beurteilung der vorliegenden Beschwerde zuständig.</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w:t>
      </w:r>
    </w:p>
    <w:p>
      <w:r>
        <w:rPr>
          <w:b/>
        </w:rPr>
        <w:t>E. 1.4</w:t>
      </w:r>
    </w:p>
    <w:p>
      <w:r>
        <w:t>Als direkter Adressat ist der Beschwerdeführer von der angefochtenen Verfügung vom 28. September 2020 (act. IVSTA 33) berührt und kann sich auf ein schutzwürdiges Interesse an deren Aufhebung oder Änderung berufen (Art. 59 ATSG; Art. 48 Abs. 1 VwVG). Auf die frist- und formgerecht eingereichte Beschwerde (Art. 60 ATSG; Art. 50 Abs. 1 und Art. 52 Abs. 1 VwVG) ist, nachdem auch der Kostenvorschuss rechtzeitig geleistet wurde (act. BVGer 7; 8), einzutreten.</w:t>
      </w:r>
    </w:p>
    <w:p>
      <w:r>
        <w:rPr>
          <w:b/>
        </w:rPr>
        <w:t>E. 2.1</w:t>
      </w:r>
    </w:p>
    <w:p>
      <w:r>
        <w:t>Der Beschwerdeführer ist deutscher Staatsangehöriger und wohnt in Deutschland (act. IVSTA 3; 5).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(AS 2015 343), Nr. 465/2012 (AS 2015 345) und Nr. 1224/2012 (AS 2015 353)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am 28. September 2020 in Kraft standen.</w:t>
      </w:r>
    </w:p>
    <w:p>
      <w:r>
        <w:rPr>
          <w:b/>
        </w:rPr>
        <w:t>E. 2.3</w:t>
      </w:r>
    </w:p>
    <w:p>
      <w:r>
        <w:t>Das Sozialversicherungsgericht stellt bei der Beurteilung einer Streitsache in der Regel auf den bis zum Zeitpunkt des Erlasses der streitigen Verwaltungsverfügung (hier: 28. September 2020) eingetretenen Sachverhalt ab (BGE 132 V 215 E. 3.1.1). Tatsachen, die jenen Sachverhalt seither verändert haben, sollen im Normalfall Gegenstand einer neuen Verwaltungsverfügung sein (BGE 121 V 362 E. 1b).</w:t>
      </w:r>
    </w:p>
    <w:p>
      <w:r>
        <w:rPr>
          <w:b/>
        </w:rPr>
        <w:t>E. 3</w:t>
      </w:r>
    </w:p>
    <w:p>
      <w:r>
        <w:t>Anfechtungsobjekt und damit Begrenzung des Streitgegenstands des vorliegenden Beschwerdeverfahrens (vgl. BGE 131 V 164 E. 2.1) bildet die Verfügung der IVSTA vom 28. September 2020 (act. IVSTA 33), mit welcher die Vorinstanz auf das Rentengesuch des Beschwerdeführers vom 6. Februar 2019 infolge Verletzung der Mitwirkungspflicht nicht eingetreten ist.</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Sozialversicherungsverfahren ist, wie auch der Sozialversicherungsprozess, vom Untersuchungsgrundsatz beherrscht (vgl. Art. 43 Abs. 1 ATSG; Art. 61 Bst. c ATSG; Art. 12 VwVG). Danach hat die verfügende Behörde, wie auch das Gericht, von Amtes wegen aus eigener Initiative und ohne Bindung an die Vorbringen oder Beweisanträge der Parteien für die richtige und vollständige Abklärung des rechtserheblichen Sachverhalts zu sorgen (BGE 122 V 157 E. 1a). Der Untersuchungsgrundsatz gilt indessen nicht unbeschränkt; er findet sein Korrelat in den Mitwirkungspflichten der Parteien (BGE 125 V 195 E. 2 mit Hinweis).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1983, S. 43 und 273). In diesem Rahmen haben Verwaltungsbehörden und Sozialversicherungsrichter zusätzliche Abklärungen stets vorzunehmen oder zu veranlassen, wenn hierzu aufgrund der Parteivorbringen oder anderer sich aus den Akten ergebender Anhaltspunkte hinreichender Anlass besteht (BGE 117 V 282 E. 4a mit Hinweis; Urteil des Eidgenössischen Versicherungsgerichts [EVG; heute: sozialversicherungsrechtliche Abteilung des Bundesgerichts (nachfolgend: BGer)] I 520/99 vom 20. Juli 2000 E. 1).</w:t>
      </w:r>
    </w:p>
    <w:p>
      <w:r>
        <w:rPr>
          <w:b/>
        </w:rPr>
        <w:t>E. 4.3</w:t>
      </w:r>
    </w:p>
    <w:p>
      <w:r>
        <w:t>Im Sozialversicherungsrecht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BGE 122 V 157 E. 1d; 122 II 464 E. 4a; 120 Ib 224 E. 2b).</w:t>
      </w:r>
    </w:p>
    <w:p>
      <w:r>
        <w:rPr>
          <w:b/>
        </w:rPr>
        <w:t>E. 4.4</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des Schweizerischen Zivilgesetzbuches vom 10. Dezember 1907 [ZGB, SR 210]; Urteil des BVGer C-4885/2020 vom 30. Juli 2021 E. 2.4). Bei Beweislosigkeit ist folglich zuungunsten derjenigen Person zu entscheiden, welche die Beweislast trägt (vgl. Urteile des BVGer A-1746/2016 vom 17. Januar 2017 E. 1.5.2 und A-3119/2014 vom 27. Oktober 2014 E. 2.5; Moser/Beusch/Kneubühler, Prozessieren vor dem Bundesverwaltungsgericht, 2. Aufl. 2013, Rz. 3.149 ff.). Dies bedeutet, dass für rechtserzeugende oder anspruchsbegründende Tatsachen diejenige Person die Folgen der Beweislosigkeit trägt, die das Recht geltend macht. Dies ist im IV-Verfahren in der Regel die versicherte Person (vgl. Urs Müller, Das Verwaltungsverfahren in der Invalidenversicherung, 2010, S. 292 Rz. 1536 ff.; Urteil des BVGer C-3121/2014 vom 29. Juni 2016 E 2.7). Somit besteht im Sozialversicherungsrecht kein Rechtsgrundsatz, wonach die Verwaltung oder das Gericht im Zweifelsfall zugunsten des Versicherten zu entscheiden hätte (BGE 126 V 319 E. 5a; Urteile des BGer H 139/06 vom 25. Oktober 2006 E. 2.2 und C 281/02 vom 24. September 2003 E. 1.3.2).</w:t>
      </w:r>
    </w:p>
    <w:p>
      <w:r>
        <w:rPr>
          <w:b/>
        </w:rPr>
        <w:t>E. 4.5</w:t>
      </w:r>
    </w:p>
    <w:p>
      <w:r>
        <w:t>Wird zur Übermittlung einer schriftlichen Eingabe die Post benützt, umfasst die Beweislast für die fristgerechte Rechtsausübung das Beweisrisiko der rechtzeitigen Postaufgabe. Eine Umkehr der Beweislast greift lediglich dann Platz, wenn die Partei den Beweis der Rechtzeitigkeit aus Gründen nicht erbringen kann, die von der Behörde zu verantworten sind (Urteil des BGer C 13/06 vom 20. Juni 2006 E. 2.3.1). Gemäss der Rechtsprechung des Bundesgerichts ist der Nachweis der Rechtzeitigkeit der Einreichung einer Eingabe erbracht, wenn eine Postquittung oder ein anderer Empfangsschein für eine aufgegebene Sendung vorgelegt wird. Hingegen stellt eine nachgereichte und später datierte Bestätigung einer Drittperson, in welcher sich diese erinnern will, dass eine Sendung an einem bestimmten Datum der Post aufgegeben worden sei, kein Beweis rechtzeitigen Handelns dar (Urteil des BGer 9C_171/2007 vom 24. Juli 2007 E. 3.4). Ebenso ist die blosse Behauptung, Dritte könnten die Postaufgabe bezeugen, nicht beweistauglich (vgl. Urteil des BGer C 76/06 vom 3. Juli 2006 E. 2.2). Wird die Tatsache (wie auch das Datum) der Aufgabe einer Postsendung ohne Ausstellnachweis bestritten, muss im Zweifel auf die Darstellung des Empfängers abgestellt werden (Urteil 9C_433/2015 vom 1. Februar 2016 E. 4.1 mit Hinweisen auf BGE 129 I 8 E. 2.2 und 124 V 400 E. 2a).</w:t>
      </w:r>
    </w:p>
    <w:p>
      <w:r>
        <w:rPr>
          <w:b/>
        </w:rPr>
        <w:t>E. 5.1</w:t>
      </w:r>
    </w:p>
    <w:p>
      <w:r>
        <w:t>Nach Art. 43 Abs. 1 ATSG prüft der Versicherungsträger die Begehren, nimmt die notwendigen Abklärungen von Amtes wegen vor und holt die erforderlichen Auskünfte ein (Satz 1). Art. 28 Abs. 1 ATSG hält in einem allgemeinen Grundsatz fest, dass die Versicherten und ihre Arbeitgeber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 (Auskunftspflicht).</w:t>
      </w:r>
    </w:p>
    <w:p>
      <w:r>
        <w:rPr>
          <w:b/>
        </w:rPr>
        <w:t>E. 5.2</w:t>
      </w:r>
    </w:p>
    <w:p>
      <w:r>
        <w:t>Kommt die versicherte Person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Die Bedenkzeit muss dabei nicht lange sein und kann sich beispielsweise im Rahmen der arbeitsvertraglichen Kündigungsfrist halten (Urteil des BGer I 605/04 vom 11. Januar 2005 E. 3.2). Voraussetzung einer derartigen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(Urteile des BGer 8C_528/2009 vom 3. November 2009 E. 7 und I 166/06 vom 30. Januar 2007 E. 5.1). Anders verhält es sich, wenn die Verletzung der Mitwirkungspflicht auf entschuldbaren Gründen beruht, etwa weil sie der versicherten Person nicht zugerechnet werden kann, da sie krankheitshalber oder aus anderen Gründen nicht in der Lage war, ihren Pflichten nachzukommen (vgl. Urteil des BGer 9C_ 994/2009 vom 22. März 2010 E. 5.2).</w:t>
      </w:r>
    </w:p>
    <w:p>
      <w:r>
        <w:rPr>
          <w:b/>
        </w:rPr>
        <w:t>E. 5.3</w:t>
      </w:r>
    </w:p>
    <w:p>
      <w:r>
        <w:t>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wobei die versicherte Person nicht die Folgen eines Verhaltens tragen soll, über dessen Auswirkungen sie sich möglicherweise gar keine Rechenschaft abgelegt hat. Dabei obliegt dem Versicherungsträger die Beweislast, wenn der Nachweis der Mahnung strittig ist (Ueli Kieser, ATSG-Kommentar, 4. Aufl. 2020, Art. 43 Rz. 104 mit Hinweis auf SVR 1995 IV Nr. 41; Urteil des BVGer C-296/2018 vom 17. Oktober 2018 E. 2.4).</w:t>
      </w:r>
    </w:p>
    <w:p>
      <w:r>
        <w:rPr>
          <w:b/>
        </w:rPr>
        <w:t>E. 5.4</w:t>
      </w:r>
    </w:p>
    <w:p>
      <w:r>
        <w:t>Von der Möglichkeit, auf ein Leistungsgesuch nicht einzutreten, ist nur mit grösster Zurückhaltung Gebrauch zu machen (BGE 131 V 42 E. 3 mit Hinweisen). Nichteintreten kommt erst in Betracht, wenn eine materielle Beurteilung des Leistungsbegehrens auf Grund der gesamten Aktenlage ohne Mitwirkung der Partei ausgeschlossen ist.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des BGer 9C_266/2012 vom 29. August 2012 E. 1.1).</w:t>
      </w:r>
    </w:p>
    <w:p>
      <w:r>
        <w:rPr>
          <w:b/>
        </w:rPr>
        <w:t>E. 5.5</w:t>
      </w:r>
    </w:p>
    <w:p>
      <w:r>
        <w:t>Wird die verweigerte Mitwirkung in einem späteren Zeitpunkt erbracht, kann sich die festgelegte Sanktion - Nichteintreten, Entscheid aufgrund der Akten - nur auf diejenige Zeitspanne beziehen, während der die Mitwirkung verweigert wurde. Wenn sich die Verweigerung auf eine erstmalige Abklärung des Leistungsanspruchs bezieht, ist die spätere Aufgabe der Verweigerung als Neuanmeldung zu qualifizieren, was mit sich bringt, dass sich die Abklärung bzw. der Leistungsanspruch auf die Zeitspanne nach der Neuanmeldung bezieht (Kieser, a.a.O., Art. 43 Rz. 114, 116).</w:t>
      </w:r>
    </w:p>
    <w:p>
      <w:r>
        <w:rPr>
          <w:b/>
        </w:rPr>
        <w:t>E. 6.1</w:t>
      </w:r>
    </w:p>
    <w:p>
      <w:r>
        <w:t>Aus den Akten der Vorinstanz ist ersichtlich, dass der Beschwerdeführer der Aufforderung der Vorinstanz vom 27. Mai 2020 (act. IVSTA 23), den Fragebogen für den Versicherten, den Fragebogen für den Arbeitgeber, den Fragebogen für Selbständigerwerbende, die Bestätigung der Geschäftsaufgabe oder der Löschung des Gewerbes, die Steuerbelege sowie allfällig vorhandene ärztliche Unterlagen bis am 27. Juli 2020 einzureichen, nicht nachgekommen ist, und auch innert der mit der Mahnung vom 6. August 2020 (act. IVSTA 31) angesetzten Frist von 30 Tagen die Unterlagen nicht eingereicht hat. Erst nachdem die Vorinstanz am 28. September 2020 die angefochtene Nichteintretensverfügung erlassen hatte, reichte der Beschwerdeführer die verlangten Unterlagen anlässlich der Beschwerdeerhebung am 29. Oktober 2020 (act. BVGer 1) ein.</w:t>
      </w:r>
    </w:p>
    <w:p>
      <w:r>
        <w:rPr>
          <w:b/>
        </w:rPr>
        <w:t>E. 6.2.1</w:t>
      </w:r>
    </w:p>
    <w:p>
      <w:r>
        <w:t>Der Beschwerdeführer bringt vor, eine Drittperson habe die von der Vorinstanz verlangten Unterlagen am 4. September 2020 ordnungsgemäss zur Post in D- (...) am Schalter zum Versand gebracht, weshalb er vollumfänglich und fristgerecht der Aufforderung der IVSTA und seinen Mitwirkungspflichten nachgekommen sei. Des Weiteren werden vom Versicherten verschiedenste Unzulänglichkeiten der Deutschen Post angeprangert (act. BVGer 1; 5; 14). Demgegenüber macht die Vorinstanz geltend, sie habe das Schreiben des Versicherten vom 2. September 2020 sowie den auf den 1. September 2020 datierten Versicherten-Fragebogen vor dem Erlass der angefochtenen Verfügung vom 28. September 2020 nicht erhalten (act. BVGer 10).</w:t>
      </w:r>
    </w:p>
    <w:p>
      <w:r>
        <w:rPr>
          <w:b/>
        </w:rPr>
        <w:t>E. 6.2.2</w:t>
      </w:r>
    </w:p>
    <w:p>
      <w:r>
        <w:t>Die Vorinstanz hat zutreffend erkannt, dass sich nicht mit dem im Sozialversicherungsrecht üblichen Beweisgrad der überwiegenden Wahrscheinlichkeit beweisen lässt, dass der Beschwerdeführer die gewünschten Unterlagen bereits am 4. September 2020 per Post an die IVSTA gesendet hat. Da die Unterlagen unbestrittenermassen nicht eingeschrieben versandt wurden, kann bei der Post auch kein Nachforschungsbegehren gestellt werden. Auch wenn der vom Beschwerdeführer geschilderte Geschehensablauf möglicherweise zutreffen könnte, hat er den Nachweis der tatsächlich erfolgten Postaufgabe nicht mit dem erforderlichen Beweisgrad der überwiegenden Wahrscheinlichkeit erbracht. Daran vermag die nachgereichte Bestätigung von Frau B._______ nichts zu ändern (vgl. E. 4.5 hievor). Falls die Beweislosigkeit auf einem Fehler der Deutschen Post beruht, was vorliegend ungewiss ist, hätte dafür ebenfalls der beweisbelastete Beschwerdeführer einzustehen. Nur er hatte es in der Hand, dieses Beweisrisiko zu vermeiden, sei es durch Aufgabe einer eingeschriebenen Postsendung oder durch rechtzeitige Nachfrage bei der Behörde selbst, ob das uneingeschriebene Schreiben eingetroffen sei. Im Übrigen vermag der Umstand allein, dass das aktenkundigen Schreiben des Versicherten vom 2. September 2020 sowie der Versicherten-Fragebogen vom 1. September 2020 datieren, weder zu belegen, dass diese tatsächlich an diesen Daten unterschrieben, noch dass sie am 4. September 2020 per Post versandt worden sind. Da die nicht fristgemässe Rechtsausübung nicht dem Verhalten der Vorinstanz anzulasten ist, bleibt auch kein Raum für eine allfällige Beweislastumkehr. Zusammenfassend gilt, dass sich die Beweislosigkeit zu Ungunsten des Beschwerdeführers auswirkt, was bedeutet, dass die Sendung als nicht erfolgt zu gelten hat.</w:t>
      </w:r>
    </w:p>
    <w:p>
      <w:r>
        <w:rPr>
          <w:b/>
        </w:rPr>
        <w:t>E. 6.3</w:t>
      </w:r>
    </w:p>
    <w:p>
      <w:r>
        <w:t>Sodann stellt das Gericht fest, dass die Vorinstanz ein rechtsgenügliches Mahn- und Bedenkzeitverfahren nach Art. 43 Abs. 3 ATSG durchgeführt hat. In der Tat räumte die schriftliche Mahnung vom 6. August 2020 (act. IVSTA 31), die dem Versicherten am 10. August 2020 zugestellt wurde (act. BVGer 17, Beilage), diesem eine angemessene Bedenkzeit von 30 Tagen ein, um bei der Instruktion des IV-Leistungsgesuchs mitzuwirken. Ebenfalls wies die IVSTA in der Mahnung unmissverständlich auf die Säumnisfolgen hin (Nichteintreten auf das Leistungsgesuch). Sodann war die vom Beschwerdeführer geforderte Mitwirkung rechtmässig, denn die in den Fragebögen verlangten Angaben, wie etwa diejenigen zu den letzten ärztlichen Behandlungen und zur früheren Erwerbstätigkeit, sind für die Überprüfung des Rentenanspruchs zwingend erforderlich und können nur von der versicherten Person selbst geliefert werden. Schliesslich ist aus den Akten auch kein Rechtfertigungsgrund ersichtlich, weshalb der Versicherte bei der Instruktion des IV-Leistungsgesuch nicht mitgewirkt hat. Aus dem Gesagten ergibt sich, dass der Versicherte seine Mitwirkungspflicht gegenüber der IVSTA unentschuldbar verletzt hat.</w:t>
      </w:r>
    </w:p>
    <w:p>
      <w:r>
        <w:rPr>
          <w:b/>
        </w:rPr>
        <w:t>E. 6.4</w:t>
      </w:r>
    </w:p>
    <w:p>
      <w:r>
        <w:t>Nicht zu beanstanden ist schliesslich, dass die Vorinstanz das Verfahren mit einem Nichteintretensentscheid erledigt hat, weil die vorliegende Aktenlage ohne zusätzliche Abklärungen offenkundig keinen zuverlässigen materiellen Entscheid erlaubte (vgl. Urteil des BGer 9C_28/2010 vom 12. März 2010 E. 5 und 9C_215/2011 vom 30. Mai 2011 E. 4). Das ist für den Beschwerdeführer im Falle einer Neuanmeldung ohnehin vorteilhafter, da keine materielle Beurteilung (aufgrund der vorliegenden, unvollständigen Akten) erfolgte und ein Glaubhaftmachen einer Veränderung nicht notwendig ist (Urteil des BVGer C-5454/2016 vom 8. Juni 2017 E. 5.3). 6.Nach dem Gesagten hat die Vorinstanz das Verhalten des Beschwerdeführers zu Recht als schuldhafte Verletzung der Mitwirkungspflicht gemäss Art. 28 Abs. 2 und 43 Abs. 3 ATSG gewertet und durfte daher nach durchgeführtem Mahn- und Bedenkzeitverfahren auf das Leistungsbegehren nicht eintreten. Die dagegen erhobene Beschwerde erweist sich als offensichtlich unbegründet und ist im einzelrichterlichen Verfahren gemäss Art. 23 Abs. 2 Bst. c VGG in Verbindung mit Art. 69 Abs. 2 IVG und Art. 85bis Abs. 3 des Bundesgesetzes vom 20. Dezember 1946 über die Alters- und Hinterlassenenversicherung [AHVG, SR 831.10] abzuweisen. Gemäss den Ausführungen der Vorinstanz in ihrer Vernehmlassung ist die Eingabe vom 29. Oktober 2020, mit welcher der Beschwerdeführer sein Schreiben vom 2. September 2020 sowie den auf den 1. September 2020 datierten Versicherten-Fragebogen eingereicht hat (act. BVGer 1, Beilagen), gegebenenfalls als Neuanmeldung entgegenzunehmen.</w:t>
      </w:r>
    </w:p>
    <w:p>
      <w:r>
        <w:rPr>
          <w:b/>
        </w:rPr>
        <w:t>E. 7.1</w:t>
      </w:r>
    </w:p>
    <w:p>
      <w:r>
        <w:t>Es bleibt über die Verfahrenskosten und die Parteientschädigung zu befinden.</w:t>
      </w:r>
    </w:p>
    <w:p>
      <w:r>
        <w:rPr>
          <w:b/>
        </w:rPr>
        <w:t>E. 7.2</w:t>
      </w:r>
    </w:p>
    <w:p>
      <w:r>
        <w:t>Das Beschwerdeverfahren ist kostenpflichtig (Art. 69 Abs. 1bis und 2 IVG), wobei die Verfahrenskosten grundsätzlich der unterliegenden Partei auferlegt werden (vgl. Art. 63 Abs. 1 VwVG sowie Art. 1 ff. des Reglements vom 21. Februar 2008 über die Kosten und Entschädigungen vor dem Bundesverwaltungsgericht [VGKE, SR 173.320.2]). Entsprechend dem Ausgang des Verfahrens hat der unterliegende Beschwerdeführer die Verfahrenskosten zu tragen. Diese sind auf Fr. 800.- festzusetzen. Der einbezahlte Kostenvorschuss (act. BVGer 8) ist zu Bezahlung der Verfahrenskosten zu verwenden.</w:t>
      </w:r>
    </w:p>
    <w:p>
      <w:r>
        <w:rPr>
          <w:b/>
        </w:rPr>
        <w:t>E. 7.3</w:t>
      </w:r>
    </w:p>
    <w:p>
      <w:r>
        <w:t>Die Vorinstanz als Bundesbehörde hat unabhängig vom Verfahrensausgang keinen Anspruch auf Parteientschädigung dem unterliegenden Beschwerdeführer ist keine Parteientschädigung auszurichten, zumal er ohnehin nicht anwaltlich vertreten ist (vgl. Art. 15 VGKE i.V.m. Art. 5, Art. 7 Abs. 1 e contrario und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