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C-5316/2013 vom 5. Juni 2015</w:t>
      </w:r>
    </w:p>
    <w:p>
      <w:r>
        <w:t>Bundesverwaltungsgericht, 2015-06-05, DE</w:t>
      </w:r>
    </w:p>
    <w:p>
      <w:r>
        <w:rPr>
          <w:b/>
        </w:rPr>
        <w:t xml:space="preserve">Quelle: </w:t>
      </w:r>
      <w:r>
        <w:t>https://mcp.opencaselaw.ch/entscheid/bvger_C-5316_2013</w:t>
      </w:r>
    </w:p>
    <w:p>
      <w:r>
        <w:t>FR: TAF C-5316/2013 du 5 juin 2015</w:t>
      </w:r>
    </w:p>
    <w:p>
      <w:r>
        <w:t>IT: TAF C-5316/2013 del 5 giugno 2015</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Der Beschwerdeführer ist durch die angefochtene Einspracheverfügung berührt und hat ein schutzwürdiges Interesse an deren Aufhebung oder Änderung, so dass er im Sinne von Art. 59 ATSG beschwerdelegitimiert ist.</w:t>
      </w:r>
    </w:p>
    <w:p>
      <w:r>
        <w:rPr>
          <w:b/>
        </w:rPr>
        <w:t>E. 1.3</w:t>
      </w:r>
    </w:p>
    <w:p>
      <w:r>
        <w:t>Die Beschwerde ist innerhalb von 30 Tagen nach Eröffnung der Verfügung oder des Einspracheentscheides einzureichen (Art. 60 Abs. 1 ATSG, vgl. auch Art. 50 Abs. 1 VwVG). Diese Frist gilt als gewahrt, wenn die Beschwerde spätestens am letzten Tag der Frist bei der urteilenden Behörde eingereicht oder zu deren Handen der Schweizerischen Post oder einer schweizerischen diplomatischen oder konsularischen Vertretung übergeben wird. Eine Frist beginnt an dem auf die Zustellung folgenden Tag zu laufen (Art. 38 ASTG, auch Art. 20 Abs. 1 VwVG).</w:t>
      </w:r>
    </w:p>
    <w:p>
      <w:r>
        <w:rPr>
          <w:b/>
        </w:rPr>
        <w:t>E. 1.3.1</w:t>
      </w:r>
    </w:p>
    <w:p>
      <w:r>
        <w:t>Für die Frage der Tatsache sowie des Zeitpunktes der Zustellung einer Verfügung ist der Absender - somit die Behörde - in dem Sinn objektiv beweisbelastet, als dass diese mit überwiegender Wahrscheinlichkeit erfolgt sein müssen (BGE 136 V 295 E. 5.9 S. 309; Urteil des Bundesgerichts 8C_679/2012 vom 12. Dezember 2012; Alfred Kölz/Isabelle Häner/Martin Bertschi, Verwaltungsverfahren und Verwaltungsrechtspflege des Bundes, 3. Aufl. 2013, Rz. 577 ff.). Für die Beurteilung, ob ein allfälliges Rechtsmittel rechtzeitig ergriffen worden ist, ist im Einzelfall zu prüfen, ob die betroffene Person nach Kenntnisnahme vom Bestand der sie betreffenden Verfügung im Rahmen des ihr Zumutbaren die sich aufdrängenden Schritte unternommen hat (BGE 139 IV 228 E. 1.3; Urteile des BVGer C-6317/2013 vom 1. September 2014 E. 3.1, A-207/2012 vom 16. April 2014 E. 2.3.1 und C-6171/2008 vom 7. Dezember 2009 E. 5.4; je mit Hinweisen).</w:t>
      </w:r>
    </w:p>
    <w:p>
      <w:r>
        <w:rPr>
          <w:b/>
        </w:rPr>
        <w:t>E. 1.3.2</w:t>
      </w:r>
    </w:p>
    <w:p>
      <w:r>
        <w:t>Der angefochtene Einspracheentscheid datiert vom 28. Mai 2013; er wurde dem Beschwerdeführer postalisch an seine Adresse in Grossbritannien zugestellt. Die Beschwerdeschrift wurde gemäss Poststempel am 20. September 2013 aufgegeben und ging in der Folge am 23. September 2013 beim Bundesverwaltungsgericht ein (act. 1). Da die Rechtsmittelfrist daher - auch unter Berücksichtigung der Gerichtsferien (vgl. Art. 22a Abs. 1 VwVG) - nicht als offensichtlich gewahrt erachtet werden kann, ist die Frage der Rechtzeitigkeit eingehender zu prüfen.</w:t>
      </w:r>
    </w:p>
    <w:p>
      <w:r>
        <w:rPr>
          <w:b/>
        </w:rPr>
        <w:t>E. 1.3.3</w:t>
      </w:r>
    </w:p>
    <w:p>
      <w:r>
        <w:t>Der Beschwerdeführer setzte die Vorinstanz am 27. Februar 2013 telefonisch darüber in Kenntnis, dass er sich in Portugal aufhalte (SAK-act. 22). Ein weiteres Telefongespräch fand am 4. Juni 2013 statt, als sich der Beschwerdeführer nach dem Stand des Einspracheverfahrens erkundigte (SAK-act. 26). Nachdem er von der Vorinstanz informiert wurde, dass der Einspracheentscheid am 28. Mai 2013 ergangen war, wies er darauf hin, dass er sich noch immer in Portugal befinde und voraussichtlich im Juli 2013 nach Grossbritannien zurückkehre. Er ersuchte die Vorinstanz daher, ihm eine Kopie des Einspracheentscheids an eine von ihm gleichentags per E-Mail angegebene Adresse in Portugal zuzustellen (SAK-act. 25); dem kam die Vorinstanz mit Schreiben vom 11. Juni 2013 nach (SAK-act. 28). Aktenkundig ist ferner eine weitere Telefonnotiz vom 31. Juli 2013 (SAK-act. 31), gemäss welcher sich der Beschwerdeführer an die Vorinstanz wandte, um sich bezüglich des Einspracheentscheides beraten zu lassen. Namentlich habe er sich erkundigt, weshalb ihm lediglich 23 anstelle von 24 Beitragsmonaten angerechnet wurden. Ferner habe er der Vorinstanz mitgeteilt, er erwäge, den Entscheid allenfalls mittels Beschwerde anzufechten.</w:t>
      </w:r>
    </w:p>
    <w:p>
      <w:r>
        <w:rPr>
          <w:b/>
        </w:rPr>
        <w:t>E. 1.3.4</w:t>
      </w:r>
    </w:p>
    <w:p>
      <w:r>
        <w:t>Aus den Akten ergibt sich nicht abschliessend, wann der Beschwerdeführer Kenntnis vom Inhalt des Einspracheentscheides hatte. Auch die obgenannte Telefonnotiz vom 31. Juli 2013 kann nicht als Nachweis dienen, dass der Entscheid dem Beschwerdeführer zu diesem Zeitpunkt offenkundig vorgelegen haben muss, zumal Telefonnotizen im Rahmen der Beweiswürdigung grundsätzlich zurückhaltend und mit Vorsicht zu würdigen sind. Ferner hat der Beschwerdeführer selber während des Gesprächs keinen Aspekt der Entscheidbegründung genannt, welcher ihm nicht bereits aufgrund der vorgängigen Rentenverfügung bekannt gewesen wäre. Die Bestrebungen des Beschwerdeführers, den Einspracheentscheid vom 28. Mai 2013 nach dessen Erlass erhältlich zu machen, sowie seine rechtzeitigen Mitteilungen bezüglich seines Aufenthaltes in Portugal während des hängigen Einspracheverfahrens lassen erkennen, dass die erforderlichen Vorkehrungen von ihm getroffen wurden.</w:t>
      </w:r>
    </w:p>
    <w:p>
      <w:r>
        <w:rPr>
          <w:b/>
        </w:rPr>
        <w:t>E. 1.3.5</w:t>
      </w:r>
    </w:p>
    <w:p>
      <w:r>
        <w:t>Nachdem nicht erwiesen ist, zu welchem Zeitpunkt der Beschwerdeführer Kenntnis vom Inhalt des Einspracheentscheids nehmen konnte und die Vorinstanz keine Belege bezüglich der Zustellung beibringen konnte, ist die Rechtsmittelfrist vorliegend als gewahrt zu erachten.</w:t>
      </w:r>
    </w:p>
    <w:p>
      <w:r>
        <w:rPr>
          <w:b/>
        </w:rPr>
        <w:t>E. 1.4</w:t>
      </w:r>
    </w:p>
    <w:p>
      <w:r>
        <w:t>Da die Beschwerde im Übrigen formgerecht (52 Abs. 1 VwVG) eingereicht wurde, ergibt sich, dass sämtliche Prozessvoraussetzungen erfüllt sind. Es ist demnach auf die Beschwerde einzutreten.</w:t>
      </w:r>
    </w:p>
    <w:p>
      <w:r>
        <w:rPr>
          <w:b/>
        </w:rPr>
        <w:t>E. 2</w:t>
      </w:r>
    </w:p>
    <w:p>
      <w:r>
        <w:t>Im Folgenden sind vorab die im vorliegenden Verfahren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Der Beschwerdeführer ist britischer Staatsangehöriger; er wohnt in Grossbritannien,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2.2.3</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des Beschwerdeführers auf eine Rente der AHV nach schweizerischem Recht.</w:t>
      </w:r>
    </w:p>
    <w:p>
      <w:r>
        <w:rPr>
          <w:b/>
        </w:rPr>
        <w:t>E. 2.3</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diejenigen Rechtssätze massgebend, die bei der Erfüllung des zu Rechtsfolgen führenden Sachverhalts Geltung haben (BGE 130 V 329 E. 2.3).</w:t>
      </w:r>
    </w:p>
    <w:p>
      <w:r>
        <w:rPr>
          <w:b/>
        </w:rPr>
        <w:t>E. 3</w:t>
      </w:r>
    </w:p>
    <w:p>
      <w:r>
        <w:t>Anfechtungsobjekt der Beschwerde bildet der Einspracheentscheid vom 28. Mai 2013, mit welchem die Vorinstanz die Rentenverfügung vom 10. August 2012 bestätigte. Vorliegend ist strittig und vom Bundesverwaltungsgericht zu prüfen, ob die Berechnung der Altersrente des Beschwerdeführers (insbesondere bezüglich der berücksichtigten Beitragsmonate) und Festsetzung auf monatlich Fr. 53.- mit Wirkung ab 1. Juli 2012 korrekt erfolgte.</w:t>
      </w:r>
    </w:p>
    <w:p>
      <w:r>
        <w:rPr>
          <w:b/>
        </w:rPr>
        <w:t>E. 3.1</w:t>
      </w:r>
    </w:p>
    <w:p>
      <w:r>
        <w:t>Die ordentlichen Renten werden gemäss Art. 29bis Abs. 1 AHVG nach Massgabe der Beitragsjahre,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sowie die eingetretenen Veränderungen der Beitragsansätze berücksichtigt werden (Art. 38 Abs. 2 AHVG).</w:t>
      </w:r>
    </w:p>
    <w:p>
      <w:r>
        <w:rPr>
          <w:b/>
        </w:rPr>
        <w:t>E. 3.2</w:t>
      </w:r>
    </w:p>
    <w:p>
      <w:r>
        <w:t>Ein volles Beitragsjahr liegt gemäss Art. 50 der Verordnung über die Alters- und Hinterlassenenversicherung (AHVV, SR 831.101) vor, wenn eine Person insgesamt länger als elf Monate der Beitragspflicht unterstellt war und während dieser Zeit den Mindestbeitrag (Art. 10 AHVG) entrichtet hat oder Beitragszeiten im Sinne von Art. 29ter Abs. 2 Bst. b und c AHVG aufweist. Nach Art. 29quinquies AHVG werden nur die Einkommen berücksichtigt, auf denen Beiträge bezahlt wurden (Abs. 1). Laut Wegleitung über die Renten (RWL) der Eidgenössischen Alters-, Hinterlassenen- und Invalidenversicherung (gültig seit 1. Januar 2003, Stand: 1. Januar 2012, Rz. 4204) werden die einzelnen Beitragsperioden auf den Monat genau ermittelt, wobei angebrochene Kalendermonate als volle Monate angerechnet werden (vgl. auch ZAK 1982 S. 373).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w:t>
      </w:r>
    </w:p>
    <w:p>
      <w:r>
        <w:rPr>
          <w:b/>
        </w:rPr>
        <w:t>E. 3.3</w:t>
      </w:r>
    </w:p>
    <w:p>
      <w:r>
        <w:t>Art. 16 Abs. 1 AHVG bestimmt, dass Beiträge, die nicht innert fünf Jahren nach Ablauf des Kalenderjahres, für welches sie geschuldet sind, mit Verfügung geltend gemacht werden, nicht mehr eingefordert und nicht mehr entrichtet werden können. Ausserdem gilt die Vorschrift, dass im IK nur Beiträge eingetragen werden dürfen, welche auch tatsächlich geleistet wurden (Art. 30ter Abs. 2 AHVG).</w:t>
      </w:r>
    </w:p>
    <w:p>
      <w:r>
        <w:rPr>
          <w:b/>
        </w:rPr>
        <w:t>E. 3.4</w:t>
      </w:r>
    </w:p>
    <w:p>
      <w:r>
        <w:t>Laut Art. 141 AHVV hat der Versicherte das Recht, bei jeder Ausgleichskasse, die für ihn ein IK führt, einen Auszug über die darin gemachten Eintragungen zu verlangen (Abs. 1). Versicherte, welche die Richtigkeit einer Eintragung nicht anerkennen, können innert 30 Tagen seit Zustellung des Kontoauszuges bei der Ausgleichskasse Einspruch erheben (Abs. 2). Wird kein Kontoauszug verlangt, gegen einen erhaltenen Kontoauszug kein Einspruch erhoben oder ein erhobener Einspruch abgewiesen, so kann bei Eintritt des Versicherungsfalles die Berichtigung von Eintragungen nur verlangt werden, "soweit deren Unrichtigkeit offenkundig ist oder dafür der volle Beweis erbracht wird" (Abs. 3). Dies gilt nicht nur für unrichtige, sondern auch für unvollständige bzw. fehlende Eintragungen im IK (Art. 141 Abs. 3 AHVV; BGE 117 V 261 ff., BGE 110 V 97 E. 4a). Damit wird jedoch keine Beweiserschwernis herbeigeführt, sondern es gilt, wie das Eidgenössische Versicherungsgericht (heute Bundesgericht) in seiner Rechtsprechung ausgeführt hat, der im Sozialversicherungsrecht anwendbare Untersuchungsgrundsatz ebenfalls, was zur Folge hat,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263 E. 3b mit Hinweisen).</w:t>
      </w:r>
    </w:p>
    <w:p>
      <w:r>
        <w:rPr>
          <w:b/>
        </w:rPr>
        <w:t>E. 3.5</w:t>
      </w:r>
    </w:p>
    <w:p>
      <w:r>
        <w:t>Diese Kontenberichtigung erstreckt sich alsdann auf die gesamte Beitragsdauer der versicherten Person, beschlägt also auch Beitragsjahre, für welche nach Art. 16 Abs. 1 AHVG jede Beitragsnachzahlung infolge Verjährung unzulässig ist (ZAK 1984 S. 178 E. 1 und S. 441; E. 4.2.3 hiervon). In diesem Sinne ist beispielsweise die Nichtregistrierung tatsächlich geleisteter Beiträge jederzeit der Korrektur zugänglich (BGE 117 V 263 E. 3a mit Hinweisen). Die Kasse darf aber im Rahmen von Art. 141 Abs. 3 AHVV nicht über Rechtsfragen entscheiden, welche die versicherte Person schon früher durch Beschwerde im Sinne von Art. 84 AHVG zur richterlichen Beurteilung hätte bringen können, sondern nur allfällig vorhandene Buchungsfehler korrigieren (ZAK 1984 S. 441 E. 1 mit Hinweisen). Ein Berichtigungsverfahren kann auch noch bei Eintritt des Versicherungsfalles eingeleitet werden (BGE 117 V 261 E. 4).</w:t>
      </w:r>
    </w:p>
    <w:p>
      <w:r>
        <w:rPr>
          <w:b/>
        </w:rPr>
        <w:t>E. 4.1</w:t>
      </w:r>
    </w:p>
    <w:p>
      <w:r>
        <w:t>Gemäss IK-Auszug vom 20. Februar 2013 weist der Beschwerdeführer in der Schweiz insgesamt 23 geleistete Beitragsmonate auf, wobei im Jahr 1999 für die Monate Januar bis August acht Beitragsmonate eingetragen sind (SAK-act. 23). Nachdem der Versicherungsfall am 8. Juni 2012 eingetreten ist und sich aus den Akten nicht ergibt, dass der Beschwerdeführer einen Kontoauszug verlangt hätte, gegen einen erhaltenen Kontoauszug Einspruch erhoben hätte oder ein von ihm erhobener Einspruch abgewiesen worden wäre, kann eine Berichtigung von Eintragungen im IK vorliegend nur erfolgen, soweit deren Unrichtigkeit offenkundig ist oder dafür der volle Beweis erbracht wird (Art. 141 Abs. 3 AHVV; vgl. E. 3.4 hiervon).</w:t>
      </w:r>
    </w:p>
    <w:p>
      <w:r>
        <w:rPr>
          <w:b/>
        </w:rPr>
        <w:t>E. 4.2</w:t>
      </w:r>
    </w:p>
    <w:p>
      <w:r>
        <w:t>Der Beschwerdeführer macht geltend, er sei von Oktober 1997 bis Ende September 1999 für die A._______ AG tätig gewesen. Es sei daher auf einen Fehler zurückzuführen, dass im IK lediglich 23 anstelle von 24 Beitragsmonaten eingetragen seien. Sein Arbeitgeber habe die Löhne der beiden letzten Monate seines Anstellungsverhältnisses gleichzeitig im August 1999 ausbezahlt, jedoch habe seine Anstellung erst Ende September 1999 geendet, was aus den von ihm miteingereichten Unterlagen klar hervorgehe. Dass er im Jahr 1999 während 9 Monaten gearbeitet habe, sei zudem auch mathematisch nachvollziehbar, da sein Gesamteinkommen im Jahr 1999 Fr. 153'000.- (zuzüglich eines Zusatzeinkommens von Fr. 3'867.-) bei einem monatlichen Einkommen von Fr. 17'000.- betragen habe.</w:t>
      </w:r>
    </w:p>
    <w:p>
      <w:r>
        <w:rPr>
          <w:b/>
        </w:rPr>
        <w:t>E. 4.3</w:t>
      </w:r>
    </w:p>
    <w:p>
      <w:r>
        <w:t>Die Vorinstanz hat im Rahmen des Einspracheverfahrens eine Abklärung bei der zuständigen Ausgleichskasse C._______ getätigt (SAK-act. 20). Diese teilte der Vorinstanz mit Schreiben vom 20. Februar 2013 mit, eine Überprüfung der Unterlagen (Lohnbescheinigung 1999) habe ergeben, dass die Buchung im IK des Beschwerdeführers mit der Lohnmeldung des damaligen Arbeitgebers übereinstimme (SAK-act. 23). Die Ausgleichskasse C._______ übermittelte in der Beilage zudem einen IK-Auszug vom 20. Februar 2013, aus welchem die - der Rentenverfügung vom 10. August 2012 zugrunde liegenden - 23 Beitragsmonate hervorgehen. Die zusätzliche Frage der Vorinstanz bezüglich der unterschiedlich angegebenen Einkommen im Jahr 1999 blieb von der Ausgleichskasse C._______ unbeantwortet. Diese Frage kann indessen offen bleiben, da sie in Bezug auf die anrechenbaren Beitragsmonate unerheblich ist und sie auch auf die übrige Rentenberechnung keinen Einfluss hat, nachdem der Beschwerdeführer deutlich über dem höchsten durchschnittlichen Jahreseinkommen gemäss der anwendbaren Rentenskala liegt (vgl. E. 4.5). Da keine weiteren Ausgleichskassen beteiligt waren und der Arbeitgeber bzw. die für Personalbelange zuständigen Mitarbeiter gemäss eigenen Angaben des Beschwerdeführers nicht mehr angefragt werden können, bestehen keine weiteren Abklärungsmöglichkeiten; es ist dementsprechend auf die vorliegenden Akten abzustellen.</w:t>
      </w:r>
    </w:p>
    <w:p>
      <w:r>
        <w:rPr>
          <w:b/>
        </w:rPr>
        <w:t>E. 4.4</w:t>
      </w:r>
    </w:p>
    <w:p>
      <w:r>
        <w:t>Es gilt zu beachten, dass im IK lediglich die Monate eingetragen sind, für welche effektiv Beiträge abgerechnet wurden; Sinn und Zweck der Eintragungen ist daher nicht, die Dauer der Anstellungsverhältnisse darzustellen. Damit eine Berichtigung der IK-Eintragungen vorgenommen werden kann, ist somit der Nachweis zu erbringen, dass nicht alle tatsächlich geleisteten Beitragsmonate eingetragen sind oder dass deren Eintragung offenkundig unrichtig ist. Aus dem vom Beschwerdeführer eingereichten Deckblatt der Steuererklärung 1999 sowie der entsprechenden Steuerveranlagung (Beschwerdebeilage 1) ergibt sich zwar, dass die Dauer der Steuerpflicht am 30. September 1999 endete und in diesem Jahr ein satzbestimmendes Einkommen von Fr. 158'100.- erzielt wurde, daraus kann indessen nicht geschlossen werden, dass auch für den Monat September 1999 Sozialversicherungsbeiträge entrichtet worden wären. Keine weiteren Rückschlüsse lassen sich auch aus den Dokumenten "Swiss Income and Wealth Taxes B._______" (SAK-act. 17) und "Satzbestimmung 1999B" (Beschwerdebeilage 3) ziehen, zumal diese Dokumente als Beweise mit Zurückhaltung zu würdigen sind, nachdem der Verfasser nicht festgestellt werden kann. Weitere Belege wurden vom Beschwerdeführer nicht beigebracht. Im Übrigen kann der Argumentation des Beschwerdeführers, wonach es mathematisch erwiesen sei, dass er im Jahr 1999 insgesamt neun Monate gearbeitet habe, aufgrund des variablen Zusatzeinkommens nicht gefolgt werden. Selbst wenn jedoch erwiesen wäre, dass im Jahr 1999 während neun Monaten ein Einkommen erzielt wurde, ergäbe sich daraus nicht die logische Schlussfolgerung, dass auch die darauf entfallenden Sozialversicherungsbeiträge entrichtet wurden.</w:t>
      </w:r>
    </w:p>
    <w:p>
      <w:r>
        <w:rPr>
          <w:b/>
        </w:rPr>
        <w:t>E. 4.5</w:t>
      </w:r>
    </w:p>
    <w:p>
      <w:r>
        <w:t>Nach dem Gesagten ergibt sich, dass weder der Nachweis dafür erbracht werden konnte, dass der IK-Auszug des Beschwerdeführers unrichtige Eintragungen enthält, noch eine offenkundige Unrichtigkeit vorliegt. Da lediglich 23 Beitragsmonate nachgewiesen und somit anrechenbar sind, ist keine Berichtigung der Eintragungen im IK vorzunehmen. Es bleibt daher nachfolgend abschliessend zu prüfen, ob die von der Vorinstanz vorgenommene Rentenberechnung korrekt erfolgte.</w:t>
      </w:r>
    </w:p>
    <w:p>
      <w:r>
        <w:rPr>
          <w:b/>
        </w:rPr>
        <w:t>E. 4.6</w:t>
      </w:r>
    </w:p>
    <w:p>
      <w:r>
        <w:t>Die Rentenberechnung zur Verfügung vom 10. August 2012 (SAK-act. 15) basiert auf einem Gesamteinkommen von Fr. 417'011.- (Fr. 51'000.- [1997] + Fr. 207'543.- [1998] + Fr. 158'468.- [1999]). Aufgrund der durchgeführten Einkommensteilung wurde der Berechnung lediglich die Hälfte des Gesamteinkommens zugrunde gelegt, was einem Betrag von Fr. 208'506.- entspricht. Das Einkommen wurde anschliessend mit einem Faktor von 1.00 (vgl. Rententabellen 2011, S. 15) aufgewertet, womit es auf derselben Höhe verblieb, und dann auf ein Jahr umgerechnet (Fr. 208'506.- : 23 Monate x 12 Monate = Fr. 108'786.-). Gemäss der vorliegen massgeblichen Rentenskala 1 resultiert bei einem durchschnittlichen Jahreseinkommen von Fr. 84'240.- oder mehr eine Altersrente von monatlich Fr. 53.-. (siehe Rententabellen 2011, S. 104). Daraus ergibt sich, dass auch die vorinstanzliche Berechnung des durchschnittlichen Jahreseinkommens und der Altersrente ab 1. Juli 2012 korrekt erfolgte und nicht zu beanstanden ist.</w:t>
      </w:r>
    </w:p>
    <w:p>
      <w:r>
        <w:rPr>
          <w:b/>
        </w:rPr>
        <w:t>E. 4.7</w:t>
      </w:r>
    </w:p>
    <w:p>
      <w:r>
        <w:t>Zusammenfassend ist festzuhalten, dass die Vorinstanz dem Beschwerdeführer zu Recht eine Beitragszeit von lediglich 23 Monaten angerechnet hat, da die erforderliche Beitragsleistung für die behaupteten Versicherungszeiten nicht festgestellt werden konnte. Ferner hat eine Prüfung der Rentenberechnung ergeben, dass diese korrekt vorgenommen wurde. Die Beschwerde ist demzufolge abzuweisen und der angefochtene Einspracheentscheid vom 28. Mai 2013 zu bestätigen.</w:t>
      </w:r>
    </w:p>
    <w:p>
      <w:r>
        <w:rPr>
          <w:b/>
        </w:rPr>
        <w:t>E. 5.1</w:t>
      </w:r>
    </w:p>
    <w:p>
      <w:r>
        <w:t>Zu befinden bleibt noch über die Verfahrenskosten und eine allfällige Parteientschädigung.</w:t>
      </w:r>
    </w:p>
    <w:p>
      <w:r>
        <w:rPr>
          <w:b/>
        </w:rPr>
        <w:t>E. 5.2</w:t>
      </w:r>
    </w:p>
    <w:p>
      <w:r>
        <w:t>Das Beschwerdeverfahren ist für die Parteien kostenlos (Art. 85bis Abs. 2 AHVG), so dass keine Verfahrenskosten zu erheben sind.</w:t>
      </w:r>
    </w:p>
    <w:p>
      <w:r>
        <w:rPr>
          <w:b/>
        </w:rPr>
        <w:t>E. 5.3</w:t>
      </w:r>
    </w:p>
    <w:p>
      <w:r>
        <w:t>Der obsiegenden Partei kann von Amtes wegen oder auf Begehren eine Entschädigung für ihr erwachsene notwendige und verhältnismässig hohe Kosten zugesprochen werden (Art. 64 Abs. 1 VwVG). Als Bundesbehörde hat die Vorinstanz keinen Anspruch auf Parteientschädigung (Art. 7 Abs. 3 des Reglements vom 21. Februar 2008 über die Kosten und Entschädigungen vor dem Bundesverwaltungsgericht [VGKE, SR 173. 320.2]). Auch der unterliegende Beschwerdeführer hat keinen Anspruch auf eine Parteientschädigung (Art. 64 Abs. 1 VwVG e contrario).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