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C-530/2006 vom 25. Februar 2009</w:t>
      </w:r>
    </w:p>
    <w:p>
      <w:r>
        <w:t>Bundesverwaltungsgericht, 2009-02-25, FR</w:t>
      </w:r>
    </w:p>
    <w:p>
      <w:r>
        <w:rPr>
          <w:b/>
        </w:rPr>
        <w:t xml:space="preserve">Quelle: </w:t>
      </w:r>
      <w:r>
        <w:t>https://mcp.opencaselaw.ch/entscheid/bvger_C-530_2006</w:t>
      </w:r>
    </w:p>
    <w:p>
      <w:r>
        <w:t>FR: TAF C-530/2006 du 25 février 2009</w:t>
      </w:r>
    </w:p>
    <w:p>
      <w:r>
        <w:t>IT: TAF C-530/2006 del 25 febbraio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M._______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précité, l'état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4.2</w:t>
      </w:r>
    </w:p>
    <w:p>
      <w:r>
        <w:t>En l'espèce, la compétence décisionnelle appartient à la Confédération en vertu des règles de procédure précitées (cf. également ch. 1.3.1.4 let. e des Directives et commentaires de l'ODM: Domaine des étrangers, Procédure et compétences, version 01.01.2008, correspondant au ch. 132.4 let. f des anciennes directives ODM). Il s'ensuit que ni le Tribunal, ni l'ODM ne sont liés par la décision de l'OCP du 27 mai 2005 de prolonger l'autorisation de séjour de M._______ et qu'ils peuvent donc parfaitement s'écarter de l'appréciation faite par cette autorité sur ce point.</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6.1</w:t>
      </w:r>
    </w:p>
    <w:p>
      <w:r>
        <w:t>Selon l'art. 7 al. 1 LSEE, le conjoint étranger d'un ressortissant suisse a droit à l'octroi et à la prolongation d'une autorisation de séjour (1ère phrase). Après un séjour régulier et ininterrompu de cinq ans, il a droit à une autorisation d'établissement (2ème phrase), à moins que le mariage n'ait été contracté dans le but d'éluder les dispositions sur le séjour et l'établissement des étrangers (art. 7 al. 2 LSEE), l'abus de droit étant également réservé (cf. ATF 131 II 265 consid. 4.1 p. 267 et jurisprudence citée).</w:t>
      </w:r>
    </w:p>
    <w:p>
      <w:r>
        <w:rPr>
          <w:b/>
        </w:rPr>
        <w:t>E. 6.2</w:t>
      </w:r>
    </w:p>
    <w:p>
      <w:r>
        <w:t>Il découle de la lettre de l'art. 7 al. 1 LSEE que lorsque le mariage prend fin avant l'échéance du délai quinquennal précité, l'étranger ou l'étrangère perd son droit à l'autorisation de séjour, et cela même si cette situation est due à un divorce entièrement imputable au conjoint suisse (cf. ALAIN WURZBURGER, La jurisprudence récente du Tribunal fédéral en matière de police des étrangers, Revue de droit administratif et fiscal [RDAF] I 1997, p. 273). En l'espèce, M._______ n'a été mis au bénéfice d'une autorisation de séjour qu'en raison de son mariage, le 29 juin 2001, avec une ressortissante suisse. La dissolution de cette union ayant été prononcée par jugement de divorce du 3 février 2005 (entré en force le 8 mars 2005), le prénommé ne peut plus, depuis lors, se prévaloir d'un droit à la prolongation de son autorisation de séjour en se fondant sur la disposition précitée. Il ne peut pas non plus invoquer un droit à la délivrance d'une autorisation d'établissement au sens de l'art. 7 al. 1 phr. 2 LSEE.</w:t>
      </w:r>
    </w:p>
    <w:p>
      <w:r>
        <w:rPr>
          <w:b/>
        </w:rPr>
        <w:t>E. 7.1</w:t>
      </w:r>
    </w:p>
    <w:p>
      <w:r>
        <w:t>M._______ ne pouvant plus se prévaloir des droits conférés par l'art. 7 al. 1 LSEE, la question de la poursuite de son séjour en Suisse doit dès lors être examinée sur la base de la réglementation ordinaire de police des étrangers, en relation avec l'ensemble des circonstances du cas d'espèce.</w:t>
      </w:r>
    </w:p>
    <w:p>
      <w:r>
        <w:rPr>
          <w:b/>
        </w:rPr>
        <w:t>E. 7.2</w:t>
      </w:r>
    </w:p>
    <w:p>
      <w:r>
        <w:t>En effet,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Au moment d'examiner l'opportunité de prolonger un titre de séjour à laquelle le recourante n'a pas un droit, les autorités de police des étrangers doivent peser la totalité des intérêts en présence en prenant notamment en considération les critères suivants : la durée du séjour, les liens personnels avec la Suisse, la situation professionnelle, la situation économique et sur le marché du travail, le comportement et le degré d'intégration (cf. arrêt du Tribunal administratif fédéral C-558/2006 du 21 novembre 2008 consid. 7.1 et réf. cit.). Ces critères d'appréciation sont applicables au recourant, dès lors qu'il a été autorisé à séjourner en Suisse en vertu des dispositions régissant le regroupement familial. Il convient donc de déterminer si c'est à bon droit que l'autorité intimée a refusé, en vertu de son libre pouvoir d'appréciation (cf. art. 4 LSEE) et en tenant compte des intérêts moraux et économiques du pays ainsi que du degré de surpopulation étrangère (cf. art. 16 LSEE), de donner son aval à la prolongation de son autorisation de séjour.</w:t>
      </w:r>
    </w:p>
    <w:p>
      <w:r>
        <w:rPr>
          <w:b/>
        </w:rPr>
        <w:t>E. 7.3</w:t>
      </w:r>
    </w:p>
    <w:p>
      <w:r>
        <w:t>Conformément à l'art. 16 LSEE, lorsqu'elles délivrent une autorisation de séjour, les autorités doivent procéder à une pondération des intérêts public et privé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arrêt du Tribunal fédéral 2A.212/2004 du 10 décembre 2004 consid. 3.2). S'agissant de l'intérêt privé, il y a lieu d'examiner si l'on peut exiger d'un étranger, qui a régulièrement résidé en ce pays durant son mariage, qu'il quitte la Suisse.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8.1</w:t>
      </w:r>
    </w:p>
    <w:p>
      <w:r>
        <w:t>Dans le cas présent, M._______ a brièvement séjourné en Suisse en 1990 et en 1997. Depuis le 29 juin 2001, respectivement le 26 juillet 2001, date de l'octroi d'une autorisation de séjour, il réside en territoire helvétique de manière ininterrompue, à l'exception de visites familiales régulières en Macédoine. Ce séjour d'un peu plus de huit ans et demi est relativement court en comparaison des vingt-quatre années - déduction faite du séjour de huit ans en Belgique - passées dans son pays d'origine. Cette durée doit, de toute manière, être relativisée dans la mesure où le recourant s'est opposé à des fins dilatoires au divorce demandé par son ex-femme. Il convient, en outre, de relever que la dernière autorisation de séjour délivrée au recourant par les autorités cantonales est arrivée à échéance le 28 juin 2004 et que, depuis lors, ce dernier ne réside en Suisse que dans le cadre de la procédure relative à la prolongation de son autorisation de séjour.</w:t>
      </w:r>
    </w:p>
    <w:p>
      <w:r>
        <w:rPr>
          <w:b/>
        </w:rPr>
        <w:t>E. 8.2</w:t>
      </w:r>
    </w:p>
    <w:p>
      <w:r>
        <w:t>Depuis le 1er août 2001, M._______ est employé par A._______ SA et a pu, par son travail, assurer son indépendance financière. Engagé dans un premier temps en qualité d'aide-ferblantier, il a été nommé, avec un autre collègue et après une formation d'une année, responsable de la pose de paratonnerres. Il donne pleine et entière satisfaction à son employeur qui le considère comme un élément essentiel au bon fonctionnement de l'entreprise, dans laquelle il est parfaitement intégré. Certes, ces éléments démontrent que le recourant a fait preuve de stabilité professionnelle ainsi que d'une assiduité et d'un sérieux tout à fait méritoires dans l'accomplissement de son travail. On ne saurait toutefois considérer que l'intéressé, qui avait au demeurant travaillé pendant environ huit ans en Belgique en tant que peintre en bâtiment (cf. let. A supra), ait réalisé, durant son séjour en Suisse, une ascension professionnelle particulièrement remarquable ou qu'il ait acquis - dans l'exercice de son activité professionnelle et au cours de sa formation d'un an dans le domaine de la pose des paratonnerres - des connaissances et des qualifications à ce point spécifiques qu'il ne lui serait pas possible de les mettre à profit ailleurs qu'en Suisse, notamment dans sa patrie. A cet égard, le TAF reconnaît que l'intéressé est devenu un membre qualifié au sein d'A._______ SA, notamment dans la pose de paratonnerres, et que ladite entreprise a un intérêt économique à pouvoir continuer sa collaboration avec le recourant. Toutefois, cette circonstance ne peut, à elle seule, suffire à justifier la prolongation de l'autorisation de séjour de M._______, dès lors que, dans le présent contexte, la situation du prénommé doit être appréciée dans son ensemble, et non pas uniquement sous l'angle professionnel ou du point de vue de son employeur (cf. consid. 7.2 et 7.3 supra). Par ailleurs, l'argument du recourant concernant l'intérêt public à ce que les antennes radioactives soient assainies par des professionnels (cf. recours du 27 juin 2006) n'est en l'espèce pas pertinent. D'une part, A._______ SA n'est pas, de son propre aveu (cf. let. I supra), l'unique entreprise offrant ce type de services ; partant le départ du recourant ne saurait avoir pour conséquence que l'assainissement des installations précitées ne puisse plus être effectué par des personnes qualifiées. D'autre part, les difficultés alléguées par A._______ SA pour trouver de la main d'oeuvre dans ce secteur ne signifient aucunement qu'il lui soit impossible, nonobstant certains désagréments liés à ce type de situation, de trouver à plus ou moins brève échéance des travailleurs compétents dans le domaine en question, sans qu'elle ne doive d'ailleurs nécessairement se charger au préalable de leur formation.</w:t>
      </w:r>
    </w:p>
    <w:p>
      <w:r>
        <w:rPr>
          <w:b/>
        </w:rPr>
        <w:t>E. 8.3</w:t>
      </w:r>
    </w:p>
    <w:p>
      <w:r>
        <w:t>En outre, le recourant, aujourd'hui âgé de plus de quarante-trois ans, a passé la majeure partie de sa vie en Macédoine, où vit une partie de sa famille, en particulier ses trois enfants issus d'un premier lit auxquels il rend régulièrement visite depuis son arrivée en Suisse, comme le prouvent les nombreux visas de retour qui lui ont été délivrés. Il est dès lors indéniable que l'intéressé dispose d'un important réseau social et de solides attaches familiales et culturelles dans son pays d'origine. Enfin, il ne ressort pas du dossier qu'hormis les liens noués dans le cadre professionnel (cf. lettre de soutien du 17 septembre 2008), le recourant se soit créé des attaches particulièrement étroites avec la Suisse, notamment en adhérant à des sociétés locales et en participant activement à leurs activités. Il sied de préciser à cet égard qu'il n'est que parfaitement normal qu'un ressortissant étranger, après un séjour prolongé sur le territoire helvétique, se soit adapté à son nouveau milieu de vie et y ait tissé des liens, dans le cadre de son travail ou de sa vie privée (tels des relations de travail, d'amitié et de voisinage), ainsi que l'a relevé le Tribunal fédéral dans sa jurisprudence en matière d'exception aux mesures de limitation du nombre des étrangers (cf. ATF 130 II 39 consid. 3 p. 41s., et les arrêts cités).</w:t>
      </w:r>
    </w:p>
    <w:p>
      <w:r>
        <w:rPr>
          <w:b/>
        </w:rPr>
        <w:t>E. 8.4</w:t>
      </w:r>
    </w:p>
    <w:p>
      <w:r>
        <w:t>Dans ces conditions, le Tribunal, bien que conscient que son retour en Macédoine après plusieurs années passées sur le territoire helvétique ne sera pas exempt de difficultés, estime que M._______ n'a pas accompli en Suisse un séjour suffisamment long et un processus d'intégration à ce point profond et durable qu'ils justifieraient la prolongation de l'autorisation de séjour qui lui avait été accordée uniquement en raison de son mariage avec une ressortissante suisse. La situation du prénommé est à cet égard comparable à celle de nombreux étrangers appelés à quitter la Suisse au terme du séjour pour lequel ils avaient obtenu une autorisation. En conséquence, compte tenu des intérêts en présence (cf. consid. 7.3 supra), le TAF est amené à conclure que l'ODM n'a pas outrepassé son pouvoir d'appréciation en refusant de donner son aval à la poursuite du séjour de l'intéressé en Suisse.</w:t>
      </w:r>
    </w:p>
    <w:p>
      <w:r>
        <w:rPr>
          <w:b/>
        </w:rPr>
        <w:t>E. 9</w:t>
      </w:r>
    </w:p>
    <w:p>
      <w:r>
        <w:t>Le recourant n'invoque, ni ne démontre l'existence d'obstacles à son retour en Macédoine. Aucun élément du dossier ne permet de conclure que l'exécution de son renvoi ne serait pas possible, pas licite ou pas raisonnablement exigible au sens de l'art. 14a al. 2 à 4 LSEE. Aussi est-ce à bon droit que l'ODM a également prononcé le renvoi de l'intéressé de Suisse, conformément à l'art. 12 al. 3 LSEE, et l'exécution de cette mesure.</w:t>
      </w:r>
    </w:p>
    <w:p>
      <w:r>
        <w:rPr>
          <w:b/>
        </w:rPr>
        <w:t>E. 10</w:t>
      </w:r>
    </w:p>
    <w:p>
      <w:r>
        <w:t>En définitive, par sa décision du 23 mai 2006, l'ODM n'a ni violé le droit fédéral ni constaté des faits pertinents de manière inexacte ou incomplète ; en outre cette décision n'est pas inopportune (cf. art. 49 PA). Le recours est dès lors rejeté.</w:t>
      </w:r>
    </w:p>
    <w:p>
      <w:r>
        <w:rPr>
          <w:b/>
        </w:rPr>
        <w:t>E. 11</w:t>
      </w:r>
    </w:p>
    <w:p>
      <w:r>
        <w:t>Vu l'issue de la cause, les frais de procédure sont mis à la charge du recourant (cf.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