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C-5308/2008 vom 2. Juni 2009</w:t>
      </w:r>
    </w:p>
    <w:p>
      <w:r>
        <w:t>Bundesverwaltungsgericht, 2009-06-02, FR</w:t>
      </w:r>
    </w:p>
    <w:p>
      <w:r>
        <w:rPr>
          <w:b/>
        </w:rPr>
        <w:t xml:space="preserve">Quelle: </w:t>
      </w:r>
      <w:r>
        <w:t>https://mcp.opencaselaw.ch/entscheid/bvger_C-5308_2008</w:t>
      </w:r>
    </w:p>
    <w:p>
      <w:r>
        <w:t>FR: TAF C-5308/2008 du 2 juin 2009</w:t>
      </w:r>
    </w:p>
    <w:p>
      <w:r>
        <w:t>IT: TAF C-5308/2008 del 2 giugno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du Sri Lanka, B._______ est soumis à l'obligation du visa.</w:t>
      </w:r>
    </w:p>
    <w:p>
      <w:r>
        <w:rPr>
          <w:b/>
        </w:rPr>
        <w:t>E. 7.1</w:t>
      </w:r>
    </w:p>
    <w:p>
      <w:r>
        <w:t>Dans la décision attaquée, l'ODM a refusé d'autoriser l'entrée en Suisse de B._______,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et plus particulièrement la Suisse, à l'échéance de son séjour ou s'il apparaît, au contraire, qu'il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susmentionnés pour appliquer l'article précité.</w:t>
      </w:r>
    </w:p>
    <w:p>
      <w:r>
        <w:rPr>
          <w:b/>
        </w:rPr>
        <w:t>E. 8</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 A ce sujet, il faut prendre en considération la qualité de vie et les conditions économiques et sociales difficiles que connaît le Sri Lanka. L'éventualité de la poursuite du séjour de B._______ en Suisse au-delà de la durée de validité du visa requis peut d'autant moins être écartée dans l'analyse du cas particulier que le Sri Lanka a connu ces dernières années un climat de violence élevé entre les deux principales communautés du pays qui a abouti ces dernières semaines à la phase finale du conflit armé entre le gouvernement et le mouvement des Tigres de Libération de l'Eelam Tamoul, conflit dans le cadre duquel les civils ont payé un lourd tribut. Il est à cet égard symptomatique de constater que le nombre de demandes d'asile déposées par des ressortissants sri-lankais a presque doublé (+98.4%) en 2008 par rapport à 2007 (cf. p. 4 du Commentaire sur la statistique de l'asile pour l'année 2008 établi le 12 janvier 2009 par l'ODM, en ligne sur le site internet de cet Office &gt; Thèmes &gt; Statistiques &gt; Statistiques en matière d'asile &gt; Statistiques annuelles). Dans ce contexte, la situation au Sri Lanka constitue un facteur susceptible d'inciter sérieusement B._______, une fois arrivé en Suisse, à y entreprendre les formalités nécessaires en vue de s'y installer durablement, ce d'autant plus qu'il est originaire de la province de Jaffna, laquelle a été particulièrement touchée par le conflit armé. Les risques de voir le prénommé tenter de prolonger son séjour en Suisse sont au surplus accentués par la procédure que celui-ci avait précédemment introduite dans le but de s'établir définitivement dans ce pays. Le 3 avril 2007, B._______ avait déposé une demande d'autorisation de séjour en exposant qu'il n'avait personne pour s'occuper de lui au Sri Lanka depuis le décès de son épouse et en déclarant vouloir passer le restant de son existence auprès de sa fille en Suisse, comme il était de tradition dans son pays. Il s'impose de relever enfin que B._______ est bientôt âgé de 80 ans et appartient ainsi à une catégorie de la population susceptible de requérir, à tout moment, des soins médicaux, lesquels pourraient nécessiter la prolongation de son séjour dans ce pays au-delà de la période de validité de son visa. De ce point de vue aussi, le TAF ne peut admettre l'existence de garanties suffisantes quant à la sortie de Suisse du prénommé au terme du séjour touristique projeté.</w:t>
      </w:r>
    </w:p>
    <w:p>
      <w:r>
        <w:rPr>
          <w:b/>
        </w:rPr>
        <w:t>E. 9</w:t>
      </w:r>
    </w:p>
    <w:p>
      <w:r>
        <w:t>Cela étant, le désir de B._______, au demeurant parfaitement compréhensible, de venir en Suisse rendre visite à sa fille et à sa famille ne constitue pas un motif justifiant la délivrance d'un visa, à l'octroi duquel l'intéressé ne saurait au demeurant se prévaloir d'aucun droit (cf. consid. 3 supra). Certes, il peut,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du Sri Lanka)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seule la maîtrise de son comportement - et ne permettent nullement d'exclure l'éventualité que l'intéressé, une fois en Suisse, ne tente d'y poursuivre durablement son existence (cf. arrêt du Tribunal fédéral 6S.281/2005 du 30 septembre 2005). De même, l'expérience a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et arrêt du TAF C-3670/2008 du 30 avril 2009 consid. 8).</w:t>
      </w:r>
    </w:p>
    <w:p>
      <w:r>
        <w:rPr>
          <w:b/>
        </w:rPr>
        <w:t>E. 11</w:t>
      </w:r>
    </w:p>
    <w:p>
      <w:r>
        <w:t>En conséquence, au vu de l'ensemble des circonstances exposées ci-dessus, le Tribunal estime qu'il ne saurait être reproché à l'ODM d'avoir abusé de son pouvoir d'appréciation en refusant la délivrance d'un visa d'entrée en faveur de B._______, dans la mesure où sa sortie de ce pays à l'échéance dudit visa n'apparaît pas suffisamment garantie (cf. art. 5 al. 2 LEtr).</w:t>
      </w:r>
    </w:p>
    <w:p>
      <w:r>
        <w:rPr>
          <w:b/>
        </w:rPr>
        <w:t>E. 12</w:t>
      </w:r>
    </w:p>
    <w:p>
      <w:r>
        <w:t>Il ressort de ce qui précède que la décision de l'ODM du 23 juillet 2008 est conforme au droit.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