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C-528/2006 vom 27. August 2009</w:t>
      </w:r>
    </w:p>
    <w:p>
      <w:r>
        <w:t>Bundesverwaltungsgericht, 2009-08-27, FR</w:t>
      </w:r>
    </w:p>
    <w:p>
      <w:r>
        <w:rPr>
          <w:b/>
        </w:rPr>
        <w:t xml:space="preserve">Quelle: </w:t>
      </w:r>
      <w:r>
        <w:t>https://mcp.opencaselaw.ch/entscheid/bvger_C-528_2006</w:t>
      </w:r>
    </w:p>
    <w:p>
      <w:r>
        <w:t>FR: TAF C-528/2006 du 27 août 2009</w:t>
      </w:r>
    </w:p>
    <w:p>
      <w:r>
        <w:t>IT: TAF C-528/2006 del 27 agosto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de refus d'approbation au renouvellement d'une autorisation de séjour et de renvoi de Suisse peuvent être contestées devant le Tribunal (cf. art. 1 al. 2 LTAF).</w:t>
      </w:r>
    </w:p>
    <w:p>
      <w:r>
        <w:rPr>
          <w:b/>
        </w:rPr>
        <w:t>E. 1.2</w:t>
      </w:r>
    </w:p>
    <w:p>
      <w:r>
        <w:t>Les affaires qui étaient pendantes devant les commissions fédérales de recours ou d'arbitrage ou devant les services de recours des départements au 31 décembre 2006 sont traitées par le Tribunal dans la mesure où il est compétent. Le nouveau droit de procédure s'applique (cf. art. 53 al. 2 LTAF).</w:t>
      </w:r>
    </w:p>
    <w:p>
      <w:r>
        <w:rPr>
          <w:b/>
        </w:rPr>
        <w:t>E. 1.3</w:t>
      </w:r>
    </w:p>
    <w:p>
      <w:r>
        <w:t>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1.4</w:t>
      </w:r>
    </w:p>
    <w:p>
      <w:r>
        <w:t>En revanche, en vertu de l'art. 126 al. 2 LEtr, la procédure relative aux demandes déposées avant l'entrée en vigueur de la LEtr est régie par le nouveau droit. A moins que la LTAF n'en dispose autrement, la procédure devant le Tribunal est régie par la PA (cf. art. 37 LTAF).</w:t>
      </w:r>
    </w:p>
    <w:p>
      <w:r>
        <w:rPr>
          <w:b/>
        </w:rPr>
        <w:t>E. 1.5</w:t>
      </w:r>
    </w:p>
    <w:p>
      <w:r>
        <w:t>Les intéressés ont qualité pour recourir (art. 48 al. 1 PA). Présenté dans la forme et les délais prescrits par la loi, leur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w:t>
      </w:r>
    </w:p>
    <w:p>
      <w:r>
        <w:t>Il convient de relever que le Tribunal ne peut examiner que les rapports de droit sur lesquels l'autorité administrative compétente s'est prononcée sous la forme d'une décision, laquelle détermine l'objet de la contestation (cf. ATF 133 II 35 consid. 2 p. 38, ATF 131 II 200 consid. 3.2 p. 203 et ATF 123 II 125 consid. 2 p. 127; ANDRÉ GRISEL, Traité de droit administratif, Neuchâtel, 1984, tome II, p. 933; FRITZ GYGI, Verwaltungsrecht, Berne, 1986, p. 123ss). Dans la mesure où l'examen du recours administratif se limite à la question de savoir si c'est à juste titre que l'ODM a refusé d'approuver le renouvellement des autorisations de séjour des intéressés et prononcé leur renvoi de Suisse, la conclusion tendant à ce qu'aucune interdiction d'entrée ne soit prononcée est irrecevable.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(cf. également ch. 1.3.1.3 let. c des Directives et commentaires de l'ODM, en ligne sur son site &gt; Thèmes &gt; Bases légales &gt; Directives et commentaires &gt; Domaine des étrangers &gt; Procédure et compétences, version 01.01.2008, visité le 26 août 2009). Il s'ensuit que ni le Tribunal, ni l'ODM ne sont liés par la proposition du SPOP du 24 février 2006 et peuvent parfaitement s'écarter de l'appréciation faite par cette autorité.</w:t>
      </w:r>
    </w:p>
    <w:p>
      <w:r>
        <w:rPr>
          <w:b/>
        </w:rPr>
        <w:t>E. 5.1</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lui conférant un tel droit (ATF 133 I 185 consid. 2.3 p. 189s., ATF 131 II 339 consid. 1 p. 342s. et jurisprudence citée).</w:t>
      </w:r>
    </w:p>
    <w:p>
      <w:r>
        <w:rPr>
          <w:b/>
        </w:rPr>
        <w:t>E. 5.2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A ce propos, il convient d'avoir à l'esprit que la Suisse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En sus des intérêts économiques de la Suisse, les autorités compétentes doivent également tenir compte des intérêts moraux du pays (art. 16 al. 1 LSEE, en relation avec l'art. 8 al. 1 RSEE et l'art. 1 let. a OLE ; ATF 135 I 143 consid. 2.2 p. 147 et jurisprudence citée ; cet objectif est resté inchangé dans le cadre de la nouvelle législation : cf. Message du Conseil fédéral du 8 mars 2002 concernant la loi sur les étrangers in FF 2002 3480 ch. 1.1.3 et art. 3 al. 3 LEtr). Les autorités de police des étrangers sont tenues de prendre en considération ces objectifs d'intérêt public lorsqu'elles statuent en matière d'autorisations (cf. ATF 126 II 425 consid. 5b/bb p. 436, ATF 122 II 1 consid. 3a p. 6s. et les références citées).</w:t>
      </w:r>
    </w:p>
    <w:p>
      <w:r>
        <w:rPr>
          <w:b/>
        </w:rPr>
        <w:t>E. 6</w:t>
      </w:r>
    </w:p>
    <w:p>
      <w:r>
        <w:t>A titre préliminaire se pose la question du moment auquel les conditions de séjour du recourant, actuellement en détention, peuvent, au plus tôt, être réglées pour la période postérieure à l'accomplissement de sa peine. Selon la jurisprudence, ce moment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Autant que possible, les autorités veilleront, néanmoins, à ne pas statuer en-deçà d'un certain délai raisonnable qui peut varier en fonction des cas ;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(ATF 131 II 329 consid. 2.4 p. 334). En l'occurrence, le Tribunal a déjà rejeté la demande des recourants tendant à la suspension de la cause jusqu'à droit connu sur la libération conditionnelle du recourant - laquelle pouvait alors intervenir au plus tôt le 2 octobre 2010, mais qui n'est actuellement envisageable qu'à partir du 17 décembre 2011, selon un nouvel avis de détention du 15 mai 2009 transmis au Tribunal par les autorités cantonales - demande qu'ils avaient fondée sur la situation particulière des membres de sa famille et sur le fait que sa détention pourrait être de nature à le détourner définitivement de la délinquance. Au vu des éléments figurant au dossier, le Tribunal estime qu'il est actuellement en mesure d'apprécier la situation future du recourant, étant au demeurant précisé qu'une éventuelle libération conditionnelle n'aurait qu'un impact limité en matière de police des étrangers en raison des infractions répétées et de plus en plus graves commises par l'intéressé (cf. infra consid. 10.2; ATF 130 II 176 consid. 4.3.3 p. 188s. et arrêt du Tribunal fédéral 2A.469/2005 du 28 novembre 2005 consid. 2.3).</w:t>
      </w:r>
    </w:p>
    <w:p>
      <w:r>
        <w:rPr>
          <w:b/>
        </w:rPr>
        <w:t>E. 7.1</w:t>
      </w:r>
    </w:p>
    <w:p>
      <w:r>
        <w:t>Dans un premier temps, il y a lieu d'examiner si A._______ peut se prévaloir de ses relations avec son fils D._______, au bénéfice d'une autorisation d'établissement et sur lequel il exerce seul l'autorité parentale, pour en déduire un droit à rester en Suisse, en vertu de l'art. 8 CEDH.</w:t>
      </w:r>
    </w:p>
    <w:p>
      <w:r>
        <w:rPr>
          <w:b/>
        </w:rPr>
        <w:t>E. 7.2</w:t>
      </w:r>
    </w:p>
    <w:p>
      <w:r>
        <w:t>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(ATF 130 II 281 consid. 3.1 p. 285; ATAF 2007/45 consid. 5.3 p. 591s. et la jurisprudence citée). D'après la jurisprudence, les relations familiales que l'art. 8 CEDH tend à préserver sont, avant tout, les rapports entre époux ainsi qu'entre parents et enfants mineurs vivant ensemble.</w:t>
      </w:r>
    </w:p>
    <w:p>
      <w:r>
        <w:rPr>
          <w:b/>
        </w:rPr>
        <w:t>E. 7.3</w:t>
      </w:r>
    </w:p>
    <w:p>
      <w:r>
        <w:t>En l'espèce, contrairement à ce que l'ODM a retenu dans sa détermination du 19 mars 2009, la relation entre A._______ et son fils D._______, au bénéfice d'un droit de présence assuré en Suisse, apparaît étroite et effective au sens de l'art. 8 CEDH. Le recourant a en effet vécu avec son fils dès sa naissance et c'est lui seul qui a obtenu l'autorité parentale et la garde lors de son divorce en décembre 2002. Il ressort par ailleurs du jugement pénal du 13 mars 2001 (p. 20) que le recourant s'occupait à satisfaction de son fils. Certes, la vie commune des intéressés a été de courte durée ces dernières années. D._______ a séjourné chez ses grands-parents en Serbie de décembre 2005 jusque vers avril ou plus vraisemblablement juin 2006 (cf. supra let. C et F) et, à son retour en Suisse, son père était en détention préventive. Les intéressés ont néanmoins entretenu des contacts lors des visites pénitentiaires régulières (cf. jugement du Juge d'application des peines du 13 août 2007 p. 4). Le recourant a été libéré à la mi-août 2007 et a vécu plusieurs mois avec sa famille jusqu'en mars 2008, avant d'être de nouveau emprisonné. D._______ a séjourné quelque temps en Serbie jusqu'au mois de juin, lorsque son père s'est évadé et l'a ramené en Suisse. Le recourant est maintenant incarcéré depuis l'automne 2008 et, aux dires des recourants, D._______ lui rend régulièrement visite avec sa belle-mère et sa demi-soeur. Ainsi, malgré les séjours à l'étranger de D._______ et les détentions de son père, les intéressés ont maintenu une relation étroite, étant, d'une part, précisé que le dossier ne fait aucune mention d'éventuels contacts entre D._______ et sa mère depuis le divorce intervenu en décembre 2002 et, d'autre part, rappelé que le prénommé est actuellement sous la garde effective de sa belle-mère.</w:t>
      </w:r>
    </w:p>
    <w:p>
      <w:r>
        <w:rPr>
          <w:b/>
        </w:rPr>
        <w:t>E. 8.1</w:t>
      </w:r>
    </w:p>
    <w:p>
      <w:r>
        <w:t>La Convention européenne des droits de l'homme ne garantit pas le droit de séjourner dans un Etat partie à ladite convention. Elle ne confère pas le droit d'entrer ou de séjourner dans un Etat déterminé ni celui de choisir le lieu apparemment le plus adéquat pour la vie familiale. Le droit au respect de la vie familiale consacré à l'art. 8 CEDH ne peut être invoqué que si une mesure étatique d'éloignement aboutit à la séparation des membres d'une famille (ATF 135 I 153 consid. 2.1 p. 154s. et la jurisprudence citée). Il n'y a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122 II 289 consid. 3b p. 297). En revanche, si le départ du membre de la famille pouvant rester en Suisse ne peut d'emblée être exigé sans autre, il convient de procéder à la pesée des intérêts prévue par l'art. 8 par. 2 CEDH (ATF 135 I 153 consid. 2.1 p. 154s.; arrêt du Tribunal fédéral 2A.212/2004 du 10 décembre 2004 consid. 3.2). Celle-ci suppose de tenir compte de l'ensemble des circonstances et de mettre en balance l'intérêt privé à l'obtention d'un titre de séjour et l'intérêt public à son refus (ATF 134 II 10 consid. 4.1 p. 22s., ATF 125 II 633 consid. 2e p. 639; voir également sur ces questions l'arrêt du Tribunal fédéral 2C_2/2009 du 23 avril 2009 consid. 3.1).</w:t>
      </w:r>
    </w:p>
    <w:p>
      <w:r>
        <w:rPr>
          <w:b/>
        </w:rPr>
        <w:t>E. 8.2</w:t>
      </w:r>
    </w:p>
    <w:p>
      <w:r>
        <w:t>En l'occurrence, D._______, âgé d'un peu moins de onze ans, est scolarisé depuis plusieurs années en Suisse, pays dans lequel il a toujours vécu à l'exception de ses deux séjours en Serbie. Il est ainsi évident que son départ de Suisse ne saurait être exigé sans autre et que la situation doit être analysée en prenant en considération l'ensemble des circonstances.</w:t>
      </w:r>
    </w:p>
    <w:p>
      <w:r>
        <w:rPr>
          <w:b/>
        </w:rPr>
        <w:t>E. 9.1</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à prendre en considération (cf. ATF 134 II 10 consid. 4.2 p. 23, ATF 120 Ib 6 consid. 4c p. 15/16). Dans la balance des intérêts, l'autorité de police des étrangers s'inspire de considérations différentes de celles qui guident l'autorité pénale, qui prend en compte les perspectives de réinsertion sociale du condamné. Pour l'autorité de police des étrangers, c'est la préoccupation de l'ordre et de la sécurité publics qui est prépondérante. Il en découle que son appréciation peut avoir, pour l'intéressé, des conséquences plus rigoureuses que celle de l'autorité pénale (cf. dans ce sens ATF 130 II 493 consid. 4.2 p. 500 et les références citées, arrêt du Tribunal fédéral 2C_341/2008 du 30 octobre 2008 consid. 9.3).</w:t>
      </w:r>
    </w:p>
    <w:p>
      <w:r>
        <w:rPr>
          <w:b/>
        </w:rPr>
        <w:t>E. 9.2</w:t>
      </w:r>
    </w:p>
    <w:p>
      <w:r>
        <w:t>Le prononcé d'une mesure d'éloignement à l'égard d'un étranger ayant enfreint l'ordre public, de même que le refus de délivrer (respectivement de prolonger ou de renouveler) une autorisation en sa faveur doit cependant respecter le principe de la proportionnalité. Chaque cause doit donc être examinée en fonction de l'ensemble des circonstances qui lui sont propres, en prenant en considération, indépendamment de la gravité des infractions commises, notamment le comportement général de l'étranger (sur le plan privé et professionnel), la durée de son séjour en Suisse, le degré de son intégration dans ce pays et le préjudice qu'il aurait à subir, avec sa famille, du fait de son départ forcé de Suisse (ATF 134 II 1 consid. 2.2 p. 3, ATF 134 II 10 consid. 4.1 et 4.2 p. 22s., ATF 130 II 176 consid. 3.3.4 et 3.4.2 p. 182ss, et la jurisprudence citée ; arrêt du Tribunal fédéral 2C_66/2009 du 1er mai 2009 consid. 2).</w:t>
      </w:r>
    </w:p>
    <w:p>
      <w:r>
        <w:rPr>
          <w:b/>
        </w:rPr>
        <w:t>E. 9.3</w:t>
      </w:r>
    </w:p>
    <w:p>
      <w:r>
        <w:t>Il y a lieu en particulier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10 consid. 4.2 p. 23 et réf. citées).</w:t>
      </w:r>
    </w:p>
    <w:p>
      <w:r>
        <w:rPr>
          <w:b/>
        </w:rPr>
        <w:t>E. 9.4</w:t>
      </w:r>
    </w:p>
    <w:p>
      <w:r>
        <w:t>Selon la jurisprudence applicable au conjoint étranger d'une personne bénéficiant d'un droit de présence assuré en Suisse (soit les ressortissants suisses ou les étrangers au bénéfice d'un permis d'établissement), une condamnation à deux ans de privation de liberté constitue la limite à partir de laquelle il y a lieu, en règle générale, de refuser une autorisation de séjour, du moins quand il s'agit d'une demande d'autorisation initiale ou d'une requête de prolongation d'autorisation déposée après un séjour de courte durée ; cela vaut même lorsque l'on ne peut pas - ou difficilement - exiger de l'époux suisse ou titulaire d'une autorisation d'établissement qu'il quitte la Suisse. Ce principe ne peut toutefois être appliqué sans autre discussion lorsque la durée du séjour en Suisse de l'intéressé est longue (ATF 134 II 10 consid. 4.3 p. 23, ATF 131 II 329 consid. 4.3 p. 338; arrêt du Tribunal fédéral 2C_858/2008 du 24 avril 2009 consid. 4.2). Le Tribunal fédéral a précisé que cette jurisprudence s'appliquait par analogie à un étranger détenant l'autorité parentale sur son enfant, étant donné qu'un renvoi de l'étranger dans son pays d'origine entraînerait également le départ de l'enfant (cf. arrêt du Tribunal fédéral 2A.212/2004 précité consid. 3.3 in fine et réf. citée).</w:t>
      </w:r>
    </w:p>
    <w:p>
      <w:r>
        <w:rPr>
          <w:b/>
        </w:rPr>
        <w:t>E. 9.5</w:t>
      </w:r>
    </w:p>
    <w:p>
      <w:r>
        <w:t>Le Tribunal fédéral s'est prononcé à plusieurs reprises au sujet du droit de séjour en Suisse du parent étranger ayant la garde de son enfant de nationalité suisse ou titulaire d'un permis d'établissement, fondé sur la protection de la relation parent/enfant garantie par l'art. 8 CEDH (cf. ATF 127 II 60 consid. 2a p. 67, ATF 122 II 289 consid. 3c p. 298; arrêt du Tribunal fédéral 2a.212/2004 précité consid. 3 et ATF 135 I 153 consid. 2.2.1 p. 156 et jurisprudence citée). Il a récemment précisé les critères à prendre en considération, s'agissant d'enfants suisses, en soulignant la nécessité de tenir davantage compte à l'avenir des droits découlant de leur nationalité et de la convention du 20 novembre 1989 relative aux droits de l'enfant (RS 0.107). Le Tribunal fédéral a cependant rappelé que l'on ne pouvait déduire de ces dispositions une prétention directe à l'obtention d'une autorisation de séjour, mais que celles-ci devaient être prises en compte lors de la pesée des intérêts découlant de l'art. 8 par. 2 CEDH, respectivement de l'art. 13 Cst. (ATF 135 I 153 consid. 2.2.2 p. 156s. et la jurisprudence citée, et arrêt du Tribunal fédéral 2C_2/2009 précité consid. 3.2). Enfin, après avoir rappelé que l'application d'une politique restrictive en matière de police des étrangers était un but légitime au regard de l'art. 8 par. 2 CEDH et devait être pris en compte dans la pesée des intérêts (cf. ATF 135 I 153 consid. 2.2.1 p. 156 et jurisprudence citée ; cf. également consid. 5.2 supra), le Tribunal fédéral a précisé que cet intérêt public ne suffisait pas, à lui seul, à justifier le renvoi d'un enfant de nationalité suisse (ATF 135 I 153 consid. 2.2.4 p. 158).</w:t>
      </w:r>
    </w:p>
    <w:p>
      <w:r>
        <w:rPr>
          <w:b/>
        </w:rPr>
        <w:t>E. 10.1</w:t>
      </w:r>
    </w:p>
    <w:p>
      <w:r>
        <w:t>En l'occurrence, A._______ a écopé au total de plus de six ans et quatre mois de peines privatives de liberté en Suisse, dont une condamnation à quatre ans et demi pour avoir participé entre le milieu de l'année 2004 et début 2006, soit pendant plus d'une année et demie, à un important trafic de voitures volées entre la Suisse et la Serbie. Dans le jugement du 5 décembre 2008 (p. 37), il a été retenu que sa culpabilité était lourde, qu'il avait agi par appât du gain et que son activité délictueuse, qui n'avait été interrompue que par son interpellation, semblait avoir repris à sa libération en août 2007 étant donné qu'il faisait l'objet d'une nouvelle enquête pour vol en bande et par métier, dommages à la propriété et violation de domicile. Selon le rapport d'expertise psychiatrique du 14 juin 2007, sa responsabilité était légèrement diminuée en raison de périodes d'abus éthyliques lors des faits, il ne souffrait cependant pas d'une dépendance à l'alcool et un risque de récidive existait.</w:t>
      </w:r>
    </w:p>
    <w:p>
      <w:r>
        <w:rPr>
          <w:b/>
        </w:rPr>
        <w:t>E. 10.2</w:t>
      </w:r>
    </w:p>
    <w:p>
      <w:r>
        <w:t>Depuis son arrivée en Suisse en 1994, le recourant a régulièrement commis des infractions et son activité délictueuse n'a cessé de s'aggraver : il a notamment été condamné à dix jours d'emprisonnement avec sursis en décembre 1994, trois jours en janvier 1995, dix jours en mars 1995, dix mois en mars 2001, cinq mois en juin 2003, six mois en décembre 2006 et quatre ans et demi en décembre 2008. L'avertissement du SPOP du 29 juin 2004 n'a eu aucun effet sur le comportement de l'intéressé. Il y a également lieu de relever que malgré sa détention d'une année et demie, de février 2006 à août 2007, il semble de nouveau avoir commis des infractions après sa libération, pour lesquelles il a fait l'objet d'une nouvelle enquête. Vu son comportement, il n'y a aucune raison d'admettre, comme il le prétend, que la détention qu'il purge actuellement pourrait être de nature à le détourner définitivement de la délinquance.</w:t>
      </w:r>
    </w:p>
    <w:p>
      <w:r>
        <w:rPr>
          <w:b/>
        </w:rPr>
        <w:t>E. 10.3</w:t>
      </w:r>
    </w:p>
    <w:p>
      <w:r>
        <w:t>Au vu de ce qui précède, et en particulier de la constance et de la gravité des infractions commises par le recourant, et du risque de récidive, on peut conclure qu'il existe un intérêt public indéniable à l'éloigner de Suisse.</w:t>
      </w:r>
    </w:p>
    <w:p>
      <w:r>
        <w:rPr>
          <w:b/>
        </w:rPr>
        <w:t>E. 11.1</w:t>
      </w:r>
    </w:p>
    <w:p>
      <w:r>
        <w:t>Concernant l'intérêt privé du recourant à demeurer en Suisse, il faut relever qu'il y séjourne depuis 1994. Si les conditions à l'éloignement de Suisse d'un étranger sont d'autant plus élevées que celui-ci y séjourne depuis longtemps, en l'occurrence, la durée du séjour du recourant doit, d'une part, être réduite de ses périodes de détention (une année et demie entre 2006 et 2007, puis quatre mois au printemps 2008, et enfin depuis l'automne 2008) qui ne sauraient être déterminantes dans la pesée des intérêts (cf. ATF 134 II 10 consid. 4.3 p. 24 et références citées). D'autre part, malgré la durée de son séjour, son renvoi de Suisse se justifie en raison de la répétition et de l'aggravation des infractions commises (cf. arrêt du Tribunal fédéral 2C_66/2009 précité consid. 2 et jurisprudence citée).</w:t>
      </w:r>
    </w:p>
    <w:p>
      <w:r>
        <w:rPr>
          <w:b/>
        </w:rPr>
        <w:t>E. 11.2</w:t>
      </w:r>
    </w:p>
    <w:p>
      <w:r>
        <w:t>Durant ses premières années de séjour en Suisse, l'intéressé a occupé plusieurs emplois de courte durée, la plupart entrecoupés de périodes de chômage. Ses qualités professionnelles et personnelles ont été relevées dans un certificat de travail du 3 mars 1999, dans le cadre d'un emploi temporaire. De septembre 2000 à janvier 2004, il a travaillé comme magasinier dans une entreprise d'alimentation qui a fini par le licencier à cause de ses absences récurrentes, dues à ses problèmes d'alcool, mais qui s'est quand même dite satisfaite de son travail dans un certificat du 4 mars 2004. Après presque deux ans de chômage, il a obtenu, fin 2005, une place dans une entreprise d'échafaudages qui a toutefois fait faillite peu après l'avoir embauché. S'il a ensuite été engagé le 10 septembre 2007 comme manutentionnaire, de manière temporaire en fonction des besoins de son employeur, il a toutefois été incarcéré le 18 mars 2008 et n'a plus travaillé par la suite. Sa famille touche l'aide sociale depuis plusieurs années. Ainsi, il n'a occupé qu'un seul emploi stable, durant trois ans et demi, et il a connu de nombreuses et parfois longues périodes sans emploi - même en dehors de ses détentions - de sorte qu'il ne saurait se prévaloir d'une bonne intégration professionnelle. Ni sa volonté de réintégration ni ses démarches tendant à trouver un emploi en vue de sa libération conditionnelle ne sauraient modifier cette appréciation.</w:t>
      </w:r>
    </w:p>
    <w:p>
      <w:r>
        <w:rPr>
          <w:b/>
        </w:rPr>
        <w:t>E. 11.3</w:t>
      </w:r>
    </w:p>
    <w:p>
      <w:r>
        <w:t>Le recourant a vécu toute son enfance et sa jeunesse dans son pays d'origine où, après avoir fini sa scolarité, il a travaillé comme manoeuvre jardinier et comme vendeur dans le magasin d'alimentation familial durant trois ans, avant de venir en Suisse. Ses parents résident toujours en Serbie et il y est régulièrement retourné, comme cela ressort des visas de retour figurant dans son dossier et du jugement du 5 décembre 2008. Il a ainsi gardé des attaches étroites avec son pays d'origine de sorte que sa réinstallation y est tout à fait exigible.</w:t>
      </w:r>
    </w:p>
    <w:p>
      <w:r>
        <w:rPr>
          <w:b/>
        </w:rPr>
        <w:t>E. 12</w:t>
      </w:r>
    </w:p>
    <w:p>
      <w:r>
        <w:t>Il convient encore d'examiner si on peut exiger des membres de sa famille qu'ils le suivent à l'étranger, en cas de non-renouvellement de son autorisation de séjour.</w:t>
      </w:r>
    </w:p>
    <w:p>
      <w:r>
        <w:rPr>
          <w:b/>
        </w:rPr>
        <w:t>E. 12.1</w:t>
      </w:r>
    </w:p>
    <w:p>
      <w:r>
        <w:t>Arrivée en Suisse il y a cinq ans et demi, B._______ a d'abord travaillé pendant quelques mois dans une entreprise de nettoyages à partir du 1er juillet 2004. Elle a donné naissance à sa fille C._______ en février 2005. Courant 2006, elle a suivi avec succès des cours de français, niveau élémentaire, et aurait travaillé comme aide de cuisine au comptoir suisse. Elle aurait ensuite été employée comme femme de chambre en 2007. Du 1er avril au 15 mai 2008, elle a été engagée en qualité d'ouvrière agro-alimentaire par un employeur qui s'est déclaré entièrement satisfait tant de ses qualités professionnelles que personnelles, dans un certificat du 3 novembre 2008. Le 30 octobre 2008, une société de placement a déposé auprès des autorités cantonales une demande d'autorisation de travail en sa faveur, qui semble être restée sans réponse. La recourante a invoqué que ses recherches d'emploi étaient difficiles en raison du non-renouvellement de son autorisation de séjour et s'est prévalue de son bon comportement. Ces éléments ne démontrent toutefois pas une intégration particulière qui rendrait son départ de Suisse inexigible. A l'inverse, c'est en Serbie qu'elle a grandi et qu'elle a vécu jusqu'à l'âge de 20 ans. Elle y a suivi un apprentissage de vendeuse-caissière et y a travaillé de 1999 à 2003 selon son curriculum vitae produit le 27 février 2009. Au vu de ce qui précède, on peut par conséquent exiger d'elle qu'elle se réinstalle dans son pays d'origine.</w:t>
      </w:r>
    </w:p>
    <w:p>
      <w:r>
        <w:rPr>
          <w:b/>
        </w:rPr>
        <w:t>E. 12.2</w:t>
      </w:r>
    </w:p>
    <w:p>
      <w:r>
        <w:t>Quant à C._______, elle est âgée de quatre ans et demi et vient de commencer le cycle initial scolaire. Vu son jeune âge, elle est encore fortement liée à ses parents, qui l'imprègnent de leur mode de vie et de leur culture. Son intégration au milieu socioculturel suisse n'est par conséquent pas si profonde qu'elle ne pourrait s'adapter à sa patrie, malgré d'éventuelles difficultés initiales d'adaptation (cf. ATAF 2007/16 consid. 5.3 p. 196).</w:t>
      </w:r>
    </w:p>
    <w:p>
      <w:r>
        <w:rPr>
          <w:b/>
        </w:rPr>
        <w:t>E. 12.3</w:t>
      </w:r>
    </w:p>
    <w:p>
      <w:r>
        <w:t>Comme déjà mentionné, D._______ est né en Suisse, où il a toujours vécu à l'exception de deux séjours de plusieurs mois en Serbie chez ses grands-parents. Il aura onze ans à fin novembre. Il est scolarisé en Suisse depuis plusieurs années et se trouve dans une classe spécialisée pour élèves allophones en vue d'intégrer la cinquième année à la rentrée. S'il a sans aucun doute déployé de grands efforts pour mieux maîtriser la langue française, il apparaît néanmoins que le serbe est sa langue maternelle, ce qui faciliterait grandement son retour en Serbie. Sa réadaptation dans ce pays serait également plus aisée au vu des deux séjours qu'il y a effectués, pendant cinq ou six mois en 2005-2006 et quelque temps courant 2008, durant lesquels il a pu se familiariser avec les conditions de vie locales, et du fait de la présence dans ce pays de ses grands-parents paternels notamment, qui se sont occupés de lui pendant ces périodes. Par ailleurs, il ne ressort pas du dossier que D._______ entretiendrait encore des contacts avec sa mère, qui réside toujours en Suisse, ni avec d'autres membres de sa famille maternelle. Un retour en Serbie le priverait toutefois des conditions de vie et d'éducation meilleures dont il pourrait continuer à bénéficier en Suisse. Ainsi, le retour de D._______ en Serbie anéantirait ses efforts d'intégration linguistique, le déracinerait du milieu socioculturel dans lequel il a grandi et le priverait des bonnes conditions de vie et d'éducation présentes en Suisse, mais serait néanmoins facilité par sa connaissance du serbo-croate, ses quelques mois de vie dans le milieu socioculturel serbe et la présence de ses grands-parents. Vu ce qui précède et compte tenu notamment du bien de l'enfant, son départ de Suisse n'apparaît pas sans problème.</w:t>
      </w:r>
    </w:p>
    <w:p>
      <w:r>
        <w:rPr>
          <w:b/>
        </w:rPr>
        <w:t>E. 13</w:t>
      </w:r>
    </w:p>
    <w:p>
      <w:r>
        <w:t>Force est toutefois de constater que cet élément, mis en relation avec l'ensemble de ce qui précède et en particulier avec la gravité et le nombre des infractions commises par A._______ ainsi qu'avec le risque de récidive, ne permet pas de justifier le renouvellement de l'autorisation de séjour de ce dernier. Ainsi, non seulement l'intéressé ne peut pas se prévaloir d'un droit à la poursuite de son séjour en Suisse sur la base de l'art. 8 CEDH mais également, vu la pesée des intérêts effectuée, c'est à juste titre que l'ODM a refusé de renouveler son autorisation de séjour en vertu de sa libre appréciation (cf. art. 4 et 16 LSEE).</w:t>
      </w:r>
    </w:p>
    <w:p>
      <w:r>
        <w:rPr>
          <w:b/>
        </w:rPr>
        <w:t>E. 14.1</w:t>
      </w:r>
    </w:p>
    <w:p>
      <w:r>
        <w:t>B._______ et C._______ n'ont pas non plus droit au renouvellement de leurs autorisations de séjour. En effet, B._______ a obtenu une autorisation de séjour le 6 août 2004 par regroupement familial en tant qu'épouse d'un ressortissant étranger au bénéfice d'une autorisation de séjour, sur la base des art. 38 et 39 OLE. Or, ces dispositions ne confèrent aucun droit à l'obtention ni au renouvellement d'une autorisation de séjour en Suisse (cf. ATF 130 II 281 consid. 2.2 p. 284). Il en va de même pour l'enfant C._______. Il sied également de préciser qu'elles ne peuvent pas se prévaloir, pour demeurer en Suisse, de l'obligation de A._______ de séjourner dans ce pays jusqu'à la fin de sa détention. En effet, cette obligation ne saurait être considérée comme un droit de présence assuré au sens de la jurisprudence rendue par le Tribunal fédéral à l'égard de l'art. 8 CEDH (cf. Jurisprudence et informations de la Commission suisse de recours en matière d'asile [JICRA] 2002 n° 7 consid. 5b/bb p. 48ss et références citées; arrêt du Tribunal fédéral 2A.561/2000 du 27 mars 2001 consid. 1c/bb). Au demeurant, lorsqu'un des conjoints est privé de liberté, la protection de la vie familiale garantie par cet article consiste à assurer un minimum de contacts entre époux mais ne donne pas droit à l'octroi d'une autorisation de séjour (cf. ATF 131 II 265 consid. 5 p. 269s.).</w:t>
      </w:r>
    </w:p>
    <w:p>
      <w:r>
        <w:rPr>
          <w:b/>
        </w:rPr>
        <w:t>E. 14.2</w:t>
      </w:r>
    </w:p>
    <w:p>
      <w:r>
        <w:t>Par ailleurs, compte tenu du non-renouvellement de l'autorisation de séjour de A._______ (cf. consid. 13), B._______ et C._______ ne peuvent plus invoquer le regroupement familial des art. 38 et 39 OLE. Cela étant, les autorités cantonales restent libres, dans le cadre de leur pouvoir d'appréciation (art. 4 LSEE), de proposer la délivrance d'une autorisation de séjour. Conformément à l'art. 16 LSEE, lorsqu'elles délivrent une autorisation, les autorités doivent procéder à une pondération des intérêts publics et privés en présence. Par conséquent, il convient encore de déterminer si, au vu de l'ensemble des circonstances du cas d'espèce, il se justifierait de quand même prolonger les autorisations de séjour des intéressées.</w:t>
      </w:r>
    </w:p>
    <w:p>
      <w:r>
        <w:rPr>
          <w:b/>
        </w:rPr>
        <w:t>E. 14.3</w:t>
      </w:r>
    </w:p>
    <w:p>
      <w:r>
        <w:t>Comme vu ci-dessus (cf. consid. 12.1 et 12.2), B._______ et C._______ ne peuvent se prévaloir d'une intégration particulière en Suisse de sorte que, compte tenu de la politique restrictive en matière de police des étrangers (cf. consid. 5.2 supra), il ne peut être reproché à l'ODM d'avoir refusé, en vertu de son libre pouvoir d'appréciation, de donner son aval à la prolongation de leurs autorisations.</w:t>
      </w:r>
    </w:p>
    <w:p>
      <w:r>
        <w:rPr>
          <w:b/>
        </w:rPr>
        <w:t>E. 14.4</w:t>
      </w:r>
    </w:p>
    <w:p>
      <w:r>
        <w:t>Par courrier du 27 février 2009, B._______ a sollicité le maintien de son autorisation de séjour par application analogique de l'art. 50 al. 1 let. a ou de l'art. 30 al. 1 let. b LEtr, au cas où celle du recourant n'était pas renouvelée. Il y a lieu de rappeler que la LEtr n'est pas applicable à la présente procédure (cf. supra consid. 1.3). Au demeurant, l'art. 50 al. 1 let. a LEtr ne concerne que les étrangers qui ont obtenu le regroupement familial avec un conjoint ayant la nationalité suisse ou une autorisation d'établissement, ce qui n'est pas le cas en l'espèce et, par ailleurs, la question d'une éventuelle dérogation aux conditions d'admission selon l'art. 30 al. 1 let. b LEtr est extrinsèque à l'objet du présent recours et ne saurait être examinée ici (cf. consid. 3 supra).</w:t>
      </w:r>
    </w:p>
    <w:p>
      <w:r>
        <w:rPr>
          <w:b/>
        </w:rPr>
        <w:t>E. 15.1</w:t>
      </w:r>
    </w:p>
    <w:p>
      <w:r>
        <w:t>Les recourants n'obtenant pas le renouvellement de leurs autorisations de séjour, c'est à bon droit que l'ODM a également prononcé leur renvoi de ce pays en application de l'art. 12 LSEE. Il convient toutefois d'examiner si l'exécution de cette mesure est possible, licite et raisonnablement exigible, au sens de l'art. 14a al. 2 à 4 LSEE.</w:t>
      </w:r>
    </w:p>
    <w:p>
      <w:r>
        <w:rPr>
          <w:b/>
        </w:rPr>
        <w:t>E. 15.2</w:t>
      </w:r>
    </w:p>
    <w:p>
      <w:r>
        <w:t>Les recourants sont en possession de documents suffisants ou à tout le moins en mesure d'entreprendre toute démarche nécessaire auprès de la représentation de leur pays d'origine en vue de l'obtention de documents de voyage leur permettant de retourner en Serbie. Ils s'y sont par ailleurs rendus à plusieurs reprises ces dernières années. Ainsi, l'exécution de leur renvoi ne se heurte pas à des obstacles insurmontables d'ordre technique et s'avère possible (art. 14a al. 2 LSEE).</w:t>
      </w:r>
    </w:p>
    <w:p>
      <w:r>
        <w:rPr>
          <w:b/>
        </w:rPr>
        <w:t>E. 15.3</w:t>
      </w:r>
    </w:p>
    <w:p>
      <w:r>
        <w:t>S'agissant de la licéité de l'exécution de leur renvoi en Serbie, ils n'ont pas démontré qu'elle serait contraire aux engagements de la Suisse relevant du droit international. Ils n'ont en effet pas établi, ni a fortiori allégué de risque de mauvais traitements au sens de l'art. 3 CEDH. En outre, si l'art. 8 CEDH peut rendre l'exécution du renvoi illicite (cf. JICRA 2002 n° 7 consid. 5b/bb p. 48s.), en l'occurrence, les critères d'application requis par cette disposition ne sont pas remplis, comme précisé ci-dessus (cf. consid. 8 à 14.1). Il s'ensuit que l'exécution de leur renvoi de Suisse apparaît licite au sens de l'art. 14a al. 3 LSEE.</w:t>
      </w:r>
    </w:p>
    <w:p>
      <w:r>
        <w:rPr>
          <w:b/>
        </w:rPr>
        <w:t>E. 15.4.1</w:t>
      </w:r>
    </w:p>
    <w:p>
      <w:r>
        <w:t>Selon l'art. 14a al. 4 LSEE, l'exécution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(cf. JICRA 2003 n° 24 consid. 5e p. 159).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réf. citées).</w:t>
      </w:r>
    </w:p>
    <w:p>
      <w:r>
        <w:rPr>
          <w:b/>
        </w:rPr>
        <w:t>E. 15.4.2</w:t>
      </w:r>
    </w:p>
    <w:p>
      <w:r>
        <w:t>Par application de l'art. 14a al. 6 LSEE (cf. ATAF 2007/32 consid. 3.2 p. 386), la question de l'exigibilité de l'exécution du renvoi de A._______ n'a pas à être examinée en raison de son comportement délictueux.</w:t>
      </w:r>
    </w:p>
    <w:p>
      <w:r>
        <w:rPr>
          <w:b/>
        </w:rPr>
        <w:t>E. 15.4.3</w:t>
      </w:r>
    </w:p>
    <w:p>
      <w:r>
        <w:t>En ce qui concerne les recourantes, il n'apparaît pas qu'il existerait un obstacle à l'exécution de leur renvoi en Serbie. Celles-ci et, le cas échéant, D._______ pourront en effet compter sur le soutien de leur famille lors de leur retour, à savoir les parents de A._______ et les membres de la famille de B._______ qui résideraient toujours en Serbie. La recourante, qui est au bénéfice d'une formation de vendeuse-caissière et a travaillé de 1999 à 2003 dans son pays d'origine selon son curriculum vitae, pourra aussi faire valoir les quelques expériences professionnelles qu'elle a acquises en Suisse pour retrouver un emploi en Serbie. En outre, le fait que A._______ soit actuellement en détention ne s'oppose pas non plus à l'exécution du renvoi des intéressées (cf. à cet égard JICRA 2002 n° 7 consid. 5d/bb p. 50s. et arrêt du Tribunal fédéral 2A.561/2000 précité). Celui-ci devra rejoindre sa famille en Serbie dès sa libération, qui pourra intervenir conditionnellement le 17 décembre 2011 au plus tôt. L'exécution du renvoi des recourantes est dès lors raisonnablement exigible, tant au vu de la situation générale en Serbie que de leur situation particulière.</w:t>
      </w:r>
    </w:p>
    <w:p>
      <w:r>
        <w:rPr>
          <w:b/>
        </w:rPr>
        <w:t>E. 15.5</w:t>
      </w:r>
    </w:p>
    <w:p>
      <w:r>
        <w:t>Il apparaît ainsi que c'est à bon droit que l'ODM a ordonné l'exécution du renvoi des recourants.</w:t>
      </w:r>
    </w:p>
    <w:p>
      <w:r>
        <w:rPr>
          <w:b/>
        </w:rPr>
        <w:t>E. 16</w:t>
      </w:r>
    </w:p>
    <w:p>
      <w:r>
        <w:t>Il ressort de ce qui précède que, par sa décision du 12 mai 2006, l'ODM n'a ni violé le droit fédéral ni constaté des faits pertinents de manière inexacte ou incomplète ; en outre, cette décision n'est pas inopportune (art. 49 PA). En conséquence, le recours est rejeté.</w:t>
      </w:r>
    </w:p>
    <w:p>
      <w:r>
        <w:rPr>
          <w:b/>
        </w:rPr>
        <w:t>E. 17</w:t>
      </w:r>
    </w:p>
    <w:p>
      <w:r>
        <w:t>Il y a lieu de mettre des frais de procédure, d'un montant de Fr. 800.-,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